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9FE" w:rsidRDefault="00A961C6" w:rsidP="00735A0A">
      <w:pPr>
        <w:ind w:left="1440" w:firstLine="720"/>
        <w:rPr>
          <w:b/>
          <w:bCs/>
          <w:kern w:val="28"/>
        </w:rPr>
      </w:pPr>
      <w:r>
        <w:rPr>
          <w:b/>
          <w:bCs/>
          <w:kern w:val="28"/>
        </w:rPr>
        <w:t xml:space="preserve">  </w:t>
      </w:r>
      <w:r w:rsidR="001B357B">
        <w:rPr>
          <w:b/>
          <w:bCs/>
          <w:kern w:val="28"/>
        </w:rPr>
        <w:tab/>
      </w:r>
    </w:p>
    <w:p w:rsidR="00735A0A" w:rsidRDefault="00735A0A" w:rsidP="00735A0A">
      <w:pPr>
        <w:ind w:left="1440" w:firstLine="720"/>
        <w:rPr>
          <w:b/>
          <w:bCs/>
          <w:kern w:val="28"/>
        </w:rPr>
      </w:pPr>
    </w:p>
    <w:p w:rsidR="00A961C6" w:rsidRDefault="00100FCE" w:rsidP="00A961C6">
      <w:pPr>
        <w:ind w:left="1440" w:firstLine="720"/>
        <w:jc w:val="both"/>
        <w:rPr>
          <w:b/>
          <w:bCs/>
          <w:kern w:val="28"/>
        </w:rPr>
      </w:pPr>
      <w:r>
        <w:rPr>
          <w:b/>
          <w:bCs/>
          <w:kern w:val="28"/>
        </w:rPr>
        <w:t>TÖÖVÕTULEPING</w:t>
      </w:r>
      <w:r w:rsidR="007C2F2D">
        <w:rPr>
          <w:b/>
          <w:bCs/>
          <w:kern w:val="28"/>
        </w:rPr>
        <w:t xml:space="preserve">  nr </w:t>
      </w:r>
      <w:r w:rsidR="005D30AB">
        <w:rPr>
          <w:b/>
          <w:bCs/>
          <w:kern w:val="28"/>
        </w:rPr>
        <w:t xml:space="preserve"> </w:t>
      </w:r>
      <w:r w:rsidR="005D30AB">
        <w:rPr>
          <w:b/>
          <w:bCs/>
          <w:kern w:val="28"/>
        </w:rPr>
        <w:tab/>
        <w:t>3-6.11/2021/44</w:t>
      </w:r>
    </w:p>
    <w:p w:rsidR="007C2F2D" w:rsidRDefault="007C2F2D" w:rsidP="00A961C6">
      <w:pPr>
        <w:ind w:left="1440" w:firstLine="720"/>
        <w:jc w:val="both"/>
        <w:rPr>
          <w:b/>
          <w:bCs/>
          <w:kern w:val="28"/>
        </w:rPr>
      </w:pPr>
    </w:p>
    <w:p w:rsidR="00C930B3" w:rsidRDefault="00C930B3" w:rsidP="00A961C6">
      <w:pPr>
        <w:jc w:val="both"/>
        <w:rPr>
          <w:szCs w:val="18"/>
        </w:rPr>
      </w:pPr>
    </w:p>
    <w:p w:rsidR="00250CA2" w:rsidRPr="00957672" w:rsidRDefault="00336AAB" w:rsidP="00735A0A">
      <w:pPr>
        <w:jc w:val="right"/>
        <w:rPr>
          <w:i/>
          <w:szCs w:val="18"/>
        </w:rPr>
      </w:pPr>
      <w:r>
        <w:rPr>
          <w:szCs w:val="18"/>
        </w:rPr>
        <w:tab/>
      </w:r>
      <w:r w:rsidR="00F85783">
        <w:rPr>
          <w:szCs w:val="18"/>
        </w:rPr>
        <w:tab/>
      </w:r>
      <w:r w:rsidR="00A961C6">
        <w:rPr>
          <w:szCs w:val="18"/>
        </w:rPr>
        <w:t xml:space="preserve">         </w:t>
      </w:r>
      <w:r w:rsidR="00A961C6">
        <w:rPr>
          <w:szCs w:val="18"/>
        </w:rPr>
        <w:tab/>
      </w:r>
      <w:r w:rsidR="00A961C6">
        <w:rPr>
          <w:szCs w:val="18"/>
        </w:rPr>
        <w:tab/>
      </w:r>
      <w:r w:rsidR="00A961C6">
        <w:rPr>
          <w:szCs w:val="18"/>
        </w:rPr>
        <w:tab/>
      </w:r>
      <w:r w:rsidR="00F23B22">
        <w:rPr>
          <w:szCs w:val="18"/>
        </w:rPr>
        <w:tab/>
      </w:r>
      <w:r w:rsidR="00F23B22">
        <w:rPr>
          <w:szCs w:val="18"/>
        </w:rPr>
        <w:tab/>
      </w:r>
      <w:r w:rsidR="00250CA2">
        <w:rPr>
          <w:szCs w:val="18"/>
        </w:rPr>
        <w:t xml:space="preserve"> </w:t>
      </w:r>
      <w:r w:rsidR="00A961C6">
        <w:rPr>
          <w:szCs w:val="18"/>
        </w:rPr>
        <w:t xml:space="preserve">  </w:t>
      </w:r>
      <w:r w:rsidR="00735A0A">
        <w:rPr>
          <w:szCs w:val="18"/>
        </w:rPr>
        <w:t xml:space="preserve"> </w:t>
      </w:r>
      <w:r w:rsidR="00250CA2" w:rsidRPr="00957672">
        <w:rPr>
          <w:i/>
          <w:szCs w:val="18"/>
        </w:rPr>
        <w:t>/hilise</w:t>
      </w:r>
      <w:r w:rsidR="00F23B22">
        <w:rPr>
          <w:i/>
          <w:szCs w:val="18"/>
        </w:rPr>
        <w:t>i</w:t>
      </w:r>
      <w:r w:rsidR="00250CA2" w:rsidRPr="00957672">
        <w:rPr>
          <w:i/>
          <w:szCs w:val="18"/>
        </w:rPr>
        <w:t>ma digitaalallkirja kuupäev/</w:t>
      </w:r>
      <w:r w:rsidR="00250CA2" w:rsidRPr="00957672">
        <w:rPr>
          <w:i/>
          <w:szCs w:val="18"/>
        </w:rPr>
        <w:tab/>
      </w:r>
    </w:p>
    <w:p w:rsidR="00A961C6" w:rsidRDefault="00A961C6" w:rsidP="00A961C6">
      <w:pPr>
        <w:jc w:val="both"/>
      </w:pPr>
      <w:r>
        <w:rPr>
          <w:szCs w:val="18"/>
        </w:rPr>
        <w:t xml:space="preserve"> </w:t>
      </w:r>
      <w:r>
        <w:tab/>
      </w:r>
      <w:r>
        <w:tab/>
      </w:r>
      <w:r>
        <w:tab/>
      </w:r>
      <w:r>
        <w:tab/>
      </w:r>
      <w:r>
        <w:tab/>
      </w:r>
      <w:r>
        <w:tab/>
      </w:r>
      <w:r>
        <w:tab/>
      </w:r>
    </w:p>
    <w:p w:rsidR="0023222D" w:rsidRDefault="0023222D" w:rsidP="0023222D">
      <w:pPr>
        <w:jc w:val="both"/>
      </w:pPr>
      <w:r w:rsidRPr="007C2F2D">
        <w:rPr>
          <w:b/>
        </w:rPr>
        <w:t>Riigimetsa Majandamise Keskus</w:t>
      </w:r>
      <w:r>
        <w:t xml:space="preserve">, keda esindab juhatuse esimehe 24. märts 2020. a käskkirjaga </w:t>
      </w:r>
    </w:p>
    <w:p w:rsidR="0023222D" w:rsidRDefault="0023222D" w:rsidP="0023222D">
      <w:pPr>
        <w:jc w:val="both"/>
      </w:pPr>
      <w:r>
        <w:t xml:space="preserve">nr 1-5/39 antud volituse alusel looduskaitseosakonna looduskaitsetööde juht </w:t>
      </w:r>
      <w:r w:rsidRPr="00A31CA0">
        <w:rPr>
          <w:b/>
        </w:rPr>
        <w:t>K</w:t>
      </w:r>
      <w:r>
        <w:rPr>
          <w:b/>
        </w:rPr>
        <w:t>üllike Kuusik</w:t>
      </w:r>
      <w:r>
        <w:rPr>
          <w:b/>
          <w:bCs/>
        </w:rPr>
        <w:t>,</w:t>
      </w:r>
      <w:r>
        <w:t xml:space="preserve"> edaspidi nimetatud </w:t>
      </w:r>
      <w:r>
        <w:rPr>
          <w:b/>
          <w:bCs/>
        </w:rPr>
        <w:t>Tellija,</w:t>
      </w:r>
      <w:r>
        <w:t xml:space="preserve"> ühelt poolt ja</w:t>
      </w:r>
    </w:p>
    <w:p w:rsidR="00A961C6" w:rsidRPr="000C1BC5" w:rsidRDefault="001C0D08" w:rsidP="0023222D">
      <w:pPr>
        <w:jc w:val="both"/>
      </w:pPr>
      <w:r>
        <w:rPr>
          <w:b/>
        </w:rPr>
        <w:t>RT Plaan</w:t>
      </w:r>
      <w:r w:rsidR="00EF76CD">
        <w:rPr>
          <w:b/>
        </w:rPr>
        <w:t xml:space="preserve"> </w:t>
      </w:r>
      <w:r w:rsidR="00B25ADD">
        <w:rPr>
          <w:b/>
        </w:rPr>
        <w:t>OÜ</w:t>
      </w:r>
      <w:r w:rsidR="000C1BC5">
        <w:rPr>
          <w:b/>
          <w:iCs/>
        </w:rPr>
        <w:t>,</w:t>
      </w:r>
      <w:r w:rsidR="00A961C6">
        <w:rPr>
          <w:i/>
          <w:iCs/>
        </w:rPr>
        <w:t xml:space="preserve"> </w:t>
      </w:r>
      <w:r w:rsidR="00A961C6">
        <w:t>keda</w:t>
      </w:r>
      <w:r w:rsidR="000C1BC5">
        <w:t xml:space="preserve"> </w:t>
      </w:r>
      <w:r w:rsidR="000C1BC5" w:rsidRPr="00437A50">
        <w:t>põhikirja</w:t>
      </w:r>
      <w:r w:rsidR="000C1BC5">
        <w:t xml:space="preserve"> </w:t>
      </w:r>
      <w:r w:rsidR="00A961C6">
        <w:t>alusel esindab</w:t>
      </w:r>
      <w:r w:rsidR="001A3A96">
        <w:t xml:space="preserve"> </w:t>
      </w:r>
      <w:r>
        <w:rPr>
          <w:b/>
        </w:rPr>
        <w:t>Risto Toome</w:t>
      </w:r>
      <w:r w:rsidR="00A961C6" w:rsidRPr="000C1BC5">
        <w:rPr>
          <w:iCs/>
        </w:rPr>
        <w:t>,</w:t>
      </w:r>
      <w:r w:rsidR="00A961C6">
        <w:t xml:space="preserve"> edaspidi nimetatud </w:t>
      </w:r>
      <w:r w:rsidR="00A961C6">
        <w:rPr>
          <w:b/>
          <w:bCs/>
        </w:rPr>
        <w:t>Töövõtja</w:t>
      </w:r>
      <w:r w:rsidR="00A961C6">
        <w:t xml:space="preserve">, teiselt poolt, keda nimetatakse edaspidi käesolevas Lepingus </w:t>
      </w:r>
      <w:r w:rsidR="00A961C6">
        <w:rPr>
          <w:b/>
        </w:rPr>
        <w:t xml:space="preserve">Pool </w:t>
      </w:r>
      <w:r w:rsidR="00A961C6">
        <w:t xml:space="preserve">või koos </w:t>
      </w:r>
      <w:r w:rsidR="00A961C6">
        <w:rPr>
          <w:b/>
        </w:rPr>
        <w:t>Poolteks</w:t>
      </w:r>
      <w:r w:rsidR="00A961C6">
        <w:t xml:space="preserve">, </w:t>
      </w:r>
      <w:r w:rsidR="00A961C6">
        <w:rPr>
          <w:szCs w:val="18"/>
        </w:rPr>
        <w:t xml:space="preserve">sõlmisid </w:t>
      </w:r>
      <w:r w:rsidR="00E61D64">
        <w:rPr>
          <w:szCs w:val="18"/>
        </w:rPr>
        <w:t>avatud hankemenetlusega riigi</w:t>
      </w:r>
      <w:r w:rsidR="00AB3311">
        <w:rPr>
          <w:szCs w:val="18"/>
        </w:rPr>
        <w:t xml:space="preserve">hanke </w:t>
      </w:r>
      <w:r w:rsidR="00263A6F" w:rsidRPr="00263A6F">
        <w:rPr>
          <w:szCs w:val="18"/>
        </w:rPr>
        <w:t>„Objektipõhiste raieteenuste raamleping 2017-2021“ (viitenumber 187999, DHS number 1-47.1294</w:t>
      </w:r>
      <w:r w:rsidR="00957672">
        <w:rPr>
          <w:szCs w:val="18"/>
        </w:rPr>
        <w:t xml:space="preserve">) </w:t>
      </w:r>
      <w:r w:rsidR="00263A6F">
        <w:t xml:space="preserve">tulemusel sõlmitud </w:t>
      </w:r>
      <w:r w:rsidR="00263A6F" w:rsidRPr="004F09A0">
        <w:t>raamlepingu</w:t>
      </w:r>
      <w:r w:rsidR="00263A6F">
        <w:t xml:space="preserve"> nr</w:t>
      </w:r>
      <w:r w:rsidR="001A3A96">
        <w:t xml:space="preserve">  </w:t>
      </w:r>
      <w:r w:rsidR="001A3A96" w:rsidRPr="001A3A96">
        <w:rPr>
          <w:b/>
          <w:bCs/>
        </w:rPr>
        <w:t xml:space="preserve">3-2.5.1/18011736 </w:t>
      </w:r>
      <w:r w:rsidR="00263A6F">
        <w:t xml:space="preserve"> </w:t>
      </w:r>
      <w:r w:rsidR="00263A6F" w:rsidRPr="004F09A0">
        <w:t xml:space="preserve">alusel </w:t>
      </w:r>
      <w:r w:rsidR="00A961C6">
        <w:rPr>
          <w:szCs w:val="18"/>
        </w:rPr>
        <w:t xml:space="preserve">käesoleva Lepingu /edaspidi nimetatud </w:t>
      </w:r>
      <w:r w:rsidR="00A961C6">
        <w:rPr>
          <w:b/>
          <w:bCs/>
          <w:szCs w:val="18"/>
        </w:rPr>
        <w:t>Leping</w:t>
      </w:r>
      <w:r w:rsidR="00A961C6">
        <w:rPr>
          <w:szCs w:val="18"/>
        </w:rPr>
        <w:t xml:space="preserve">/ alljärgnevas: </w:t>
      </w:r>
    </w:p>
    <w:p w:rsidR="00A961C6" w:rsidRPr="00957672" w:rsidRDefault="00A961C6" w:rsidP="00A961C6">
      <w:pPr>
        <w:pStyle w:val="Heading1"/>
        <w:numPr>
          <w:ilvl w:val="0"/>
          <w:numId w:val="0"/>
        </w:numPr>
        <w:rPr>
          <w:sz w:val="24"/>
          <w:szCs w:val="24"/>
        </w:rPr>
      </w:pPr>
      <w:r w:rsidRPr="00957672">
        <w:rPr>
          <w:sz w:val="24"/>
          <w:szCs w:val="24"/>
        </w:rPr>
        <w:t>1. Lepingu dokumendid</w:t>
      </w:r>
    </w:p>
    <w:p w:rsidR="00A961C6" w:rsidRPr="00A961C6" w:rsidRDefault="00DB32DC" w:rsidP="0064016A">
      <w:pPr>
        <w:pStyle w:val="BodyText"/>
        <w:spacing w:after="0"/>
        <w:ind w:left="0"/>
        <w:jc w:val="both"/>
        <w:rPr>
          <w:bCs/>
        </w:rPr>
      </w:pPr>
      <w:r>
        <w:rPr>
          <w:bCs/>
        </w:rPr>
        <w:t xml:space="preserve">1.1. </w:t>
      </w:r>
      <w:r w:rsidR="00A961C6" w:rsidRPr="00A961C6">
        <w:rPr>
          <w:bCs/>
        </w:rPr>
        <w:t xml:space="preserve">Lepingu dokumendid koosnevad käesolevast Lepingust, Lepingu </w:t>
      </w:r>
      <w:r>
        <w:rPr>
          <w:bCs/>
        </w:rPr>
        <w:t>sõlmimisel olemasolevatest Lepingu L</w:t>
      </w:r>
      <w:r w:rsidR="00A961C6" w:rsidRPr="00A961C6">
        <w:rPr>
          <w:bCs/>
        </w:rPr>
        <w:t xml:space="preserve">isadest ja </w:t>
      </w:r>
      <w:r>
        <w:rPr>
          <w:bCs/>
        </w:rPr>
        <w:t xml:space="preserve">pärast </w:t>
      </w:r>
      <w:r w:rsidR="00A961C6" w:rsidRPr="00A961C6">
        <w:rPr>
          <w:bCs/>
        </w:rPr>
        <w:t>Lepingu</w:t>
      </w:r>
      <w:r w:rsidR="003771A9">
        <w:rPr>
          <w:bCs/>
        </w:rPr>
        <w:t xml:space="preserve"> </w:t>
      </w:r>
      <w:r>
        <w:rPr>
          <w:bCs/>
        </w:rPr>
        <w:t>sõlmimist Poolte poolt alla kirjutatud Lepingu dokumentide muudatustest</w:t>
      </w:r>
      <w:r w:rsidR="00A961C6" w:rsidRPr="00A961C6">
        <w:rPr>
          <w:bCs/>
        </w:rPr>
        <w:t xml:space="preserve">, </w:t>
      </w:r>
      <w:r>
        <w:rPr>
          <w:bCs/>
        </w:rPr>
        <w:t>täiendustest ja lisadest.</w:t>
      </w:r>
    </w:p>
    <w:p w:rsidR="00A961C6" w:rsidRDefault="00DB32DC" w:rsidP="0064016A">
      <w:pPr>
        <w:pStyle w:val="BodyText"/>
        <w:spacing w:after="0"/>
        <w:ind w:left="0"/>
        <w:jc w:val="both"/>
        <w:rPr>
          <w:bCs/>
          <w:szCs w:val="24"/>
        </w:rPr>
      </w:pPr>
      <w:r>
        <w:rPr>
          <w:bCs/>
          <w:szCs w:val="24"/>
        </w:rPr>
        <w:t xml:space="preserve">1.2. Lepingu sõlmimisel on </w:t>
      </w:r>
      <w:r w:rsidR="00A961C6" w:rsidRPr="00C16549">
        <w:rPr>
          <w:bCs/>
          <w:szCs w:val="24"/>
        </w:rPr>
        <w:t xml:space="preserve">Lepingul järgmised </w:t>
      </w:r>
      <w:r>
        <w:rPr>
          <w:bCs/>
          <w:szCs w:val="24"/>
        </w:rPr>
        <w:t>L</w:t>
      </w:r>
      <w:r w:rsidR="00A961C6" w:rsidRPr="00C16549">
        <w:rPr>
          <w:bCs/>
          <w:szCs w:val="24"/>
        </w:rPr>
        <w:t>isad</w:t>
      </w:r>
      <w:r>
        <w:rPr>
          <w:bCs/>
          <w:szCs w:val="24"/>
        </w:rPr>
        <w:t xml:space="preserve"> (edaspidi </w:t>
      </w:r>
      <w:r w:rsidRPr="00DB32DC">
        <w:rPr>
          <w:b/>
          <w:bCs/>
          <w:szCs w:val="24"/>
        </w:rPr>
        <w:t>Lisa</w:t>
      </w:r>
      <w:r>
        <w:rPr>
          <w:bCs/>
          <w:szCs w:val="24"/>
        </w:rPr>
        <w:t xml:space="preserve"> või koos </w:t>
      </w:r>
      <w:r w:rsidRPr="00DB32DC">
        <w:rPr>
          <w:b/>
          <w:bCs/>
          <w:szCs w:val="24"/>
        </w:rPr>
        <w:t>Lisad</w:t>
      </w:r>
      <w:r>
        <w:rPr>
          <w:bCs/>
          <w:szCs w:val="24"/>
        </w:rPr>
        <w:t>):</w:t>
      </w:r>
    </w:p>
    <w:p w:rsidR="00A961C6" w:rsidRDefault="00DB32DC" w:rsidP="0064016A">
      <w:pPr>
        <w:pStyle w:val="BodyText"/>
        <w:spacing w:after="0"/>
        <w:ind w:left="0"/>
        <w:jc w:val="both"/>
        <w:rPr>
          <w:bCs/>
          <w:szCs w:val="24"/>
        </w:rPr>
      </w:pPr>
      <w:r>
        <w:rPr>
          <w:bCs/>
          <w:szCs w:val="24"/>
        </w:rPr>
        <w:t xml:space="preserve">Lisa 1 - </w:t>
      </w:r>
      <w:r w:rsidR="00A961C6" w:rsidRPr="007C2F2D">
        <w:rPr>
          <w:rStyle w:val="heading-002031"/>
          <w:b w:val="0"/>
          <w:bCs w:val="0"/>
          <w:smallCaps/>
          <w:szCs w:val="24"/>
        </w:rPr>
        <w:t>RMK</w:t>
      </w:r>
      <w:r w:rsidR="00A961C6" w:rsidRPr="00C16549">
        <w:rPr>
          <w:rStyle w:val="heading-002031"/>
          <w:bCs w:val="0"/>
          <w:smallCaps/>
          <w:szCs w:val="24"/>
        </w:rPr>
        <w:t xml:space="preserve"> </w:t>
      </w:r>
      <w:r w:rsidR="00A961C6" w:rsidRPr="00C16549">
        <w:rPr>
          <w:bCs/>
          <w:i/>
          <w:iCs/>
          <w:szCs w:val="24"/>
        </w:rPr>
        <w:t xml:space="preserve"> </w:t>
      </w:r>
      <w:r w:rsidR="00E26E34" w:rsidRPr="00FB416E">
        <w:rPr>
          <w:bCs/>
        </w:rPr>
        <w:t>keskkonnanõuded metsatöödel</w:t>
      </w:r>
      <w:r w:rsidR="00A961C6" w:rsidRPr="00FB416E">
        <w:rPr>
          <w:bCs/>
          <w:szCs w:val="24"/>
        </w:rPr>
        <w:t>;</w:t>
      </w:r>
    </w:p>
    <w:p w:rsidR="005605D0" w:rsidRPr="00C16549" w:rsidRDefault="005605D0" w:rsidP="0064016A">
      <w:pPr>
        <w:pStyle w:val="BodyText"/>
        <w:spacing w:after="0"/>
        <w:ind w:left="0"/>
        <w:jc w:val="both"/>
        <w:rPr>
          <w:bCs/>
          <w:szCs w:val="24"/>
        </w:rPr>
      </w:pPr>
      <w:r>
        <w:rPr>
          <w:bCs/>
        </w:rPr>
        <w:t xml:space="preserve">Lisa </w:t>
      </w:r>
      <w:r w:rsidR="00957672">
        <w:rPr>
          <w:bCs/>
        </w:rPr>
        <w:t>2</w:t>
      </w:r>
      <w:r>
        <w:rPr>
          <w:bCs/>
        </w:rPr>
        <w:t xml:space="preserve"> </w:t>
      </w:r>
      <w:r w:rsidR="00243081">
        <w:rPr>
          <w:bCs/>
        </w:rPr>
        <w:t>-</w:t>
      </w:r>
      <w:r w:rsidR="00B25ADD">
        <w:rPr>
          <w:bCs/>
        </w:rPr>
        <w:t xml:space="preserve"> </w:t>
      </w:r>
      <w:r w:rsidR="001C0D08">
        <w:rPr>
          <w:bCs/>
        </w:rPr>
        <w:t>RT Plaan</w:t>
      </w:r>
      <w:r w:rsidR="00163CA7">
        <w:rPr>
          <w:bCs/>
        </w:rPr>
        <w:t xml:space="preserve"> </w:t>
      </w:r>
      <w:r w:rsidR="001930DF">
        <w:rPr>
          <w:bCs/>
        </w:rPr>
        <w:t>OÜ</w:t>
      </w:r>
      <w:r w:rsidR="00877811">
        <w:rPr>
          <w:bCs/>
        </w:rPr>
        <w:t xml:space="preserve"> </w:t>
      </w:r>
      <w:r>
        <w:rPr>
          <w:bCs/>
        </w:rPr>
        <w:t>poolt esitatud hinnapakkumus.</w:t>
      </w:r>
    </w:p>
    <w:p w:rsidR="00DB32DC" w:rsidRPr="00C16549" w:rsidRDefault="00DB32DC" w:rsidP="0064016A">
      <w:pPr>
        <w:pStyle w:val="BodyText"/>
        <w:spacing w:after="0"/>
        <w:ind w:left="0"/>
        <w:jc w:val="both"/>
        <w:rPr>
          <w:bCs/>
          <w:szCs w:val="24"/>
        </w:rPr>
      </w:pPr>
      <w:r>
        <w:rPr>
          <w:bCs/>
          <w:szCs w:val="24"/>
        </w:rPr>
        <w:t>1.3. Leping koos Lisadega, mis on Lepingu lahutamatud osad, moodustavad ühtse ja tervikliku Lepingu, mis asendab kõiki samade Poolte vahel varem sama Lepingu</w:t>
      </w:r>
      <w:r w:rsidR="00400B6A">
        <w:rPr>
          <w:bCs/>
          <w:szCs w:val="24"/>
        </w:rPr>
        <w:t xml:space="preserve"> </w:t>
      </w:r>
      <w:r>
        <w:rPr>
          <w:bCs/>
          <w:szCs w:val="24"/>
        </w:rPr>
        <w:t xml:space="preserve">objekti suhtes sõlmitud mistahes suulisi või kirjalikke kokkuleppeid. </w:t>
      </w:r>
    </w:p>
    <w:p w:rsidR="00940DA1" w:rsidRDefault="00940DA1" w:rsidP="002C0922">
      <w:pPr>
        <w:pStyle w:val="Heading1"/>
        <w:numPr>
          <w:ilvl w:val="0"/>
          <w:numId w:val="0"/>
        </w:numPr>
        <w:spacing w:before="0" w:after="0"/>
        <w:jc w:val="both"/>
        <w:rPr>
          <w:sz w:val="24"/>
          <w:szCs w:val="24"/>
        </w:rPr>
      </w:pPr>
    </w:p>
    <w:p w:rsidR="00A961C6" w:rsidRDefault="00A961C6" w:rsidP="002C0922">
      <w:pPr>
        <w:pStyle w:val="Heading1"/>
        <w:numPr>
          <w:ilvl w:val="0"/>
          <w:numId w:val="0"/>
        </w:numPr>
        <w:spacing w:before="0" w:after="0"/>
        <w:jc w:val="both"/>
        <w:rPr>
          <w:sz w:val="24"/>
          <w:szCs w:val="24"/>
        </w:rPr>
      </w:pPr>
      <w:r w:rsidRPr="002C0922">
        <w:rPr>
          <w:sz w:val="24"/>
          <w:szCs w:val="24"/>
        </w:rPr>
        <w:t>2. Lepinguobjekt</w:t>
      </w:r>
    </w:p>
    <w:p w:rsidR="00DB32DC" w:rsidRPr="006B2547" w:rsidRDefault="00DB32DC" w:rsidP="0064016A">
      <w:pPr>
        <w:pStyle w:val="Heading2"/>
        <w:jc w:val="both"/>
      </w:pPr>
      <w:r w:rsidRPr="006B2547">
        <w:t>2.1. Lepinguobjektiks on Pooltevahelised suhted, mis tekivad Tellija poolt</w:t>
      </w:r>
      <w:r w:rsidR="00762D38" w:rsidRPr="006B2547">
        <w:t xml:space="preserve"> tellitud </w:t>
      </w:r>
      <w:r w:rsidRPr="006B2547">
        <w:t xml:space="preserve"> tööde tegemisel Töövõtja poolt, Töövõtja tööjõu ja tehniliste vahenditega.</w:t>
      </w:r>
    </w:p>
    <w:p w:rsidR="004744B9" w:rsidRPr="002C0922" w:rsidRDefault="00A961C6" w:rsidP="0064016A">
      <w:pPr>
        <w:jc w:val="both"/>
      </w:pPr>
      <w:r w:rsidRPr="002C0922">
        <w:t>2.</w:t>
      </w:r>
      <w:r w:rsidR="00762D38">
        <w:t>2</w:t>
      </w:r>
      <w:r w:rsidRPr="002C0922">
        <w:t xml:space="preserve">. Lepinguga Tellija tellib ja Töövõtja kohustub </w:t>
      </w:r>
      <w:r w:rsidR="000C1BC5">
        <w:t>teostama</w:t>
      </w:r>
      <w:r w:rsidR="00C400EC">
        <w:t xml:space="preserve"> </w:t>
      </w:r>
      <w:r w:rsidR="005D30AB" w:rsidRPr="005D30AB">
        <w:rPr>
          <w:b/>
        </w:rPr>
        <w:t xml:space="preserve">Loodenina PLK ja Loode tammiku taastamistööd </w:t>
      </w:r>
      <w:r w:rsidR="001C5F9A">
        <w:t xml:space="preserve">(viitenumber </w:t>
      </w:r>
      <w:r w:rsidR="00091796" w:rsidRPr="00091796">
        <w:rPr>
          <w:lang w:eastAsia="et-EE"/>
        </w:rPr>
        <w:t>2</w:t>
      </w:r>
      <w:r w:rsidR="00C5514B">
        <w:rPr>
          <w:lang w:eastAsia="et-EE"/>
        </w:rPr>
        <w:t>33</w:t>
      </w:r>
      <w:r w:rsidR="005D30AB">
        <w:rPr>
          <w:lang w:eastAsia="et-EE"/>
        </w:rPr>
        <w:t>801</w:t>
      </w:r>
      <w:r w:rsidR="001C5F9A">
        <w:t>)</w:t>
      </w:r>
      <w:r w:rsidR="00C400EC">
        <w:t xml:space="preserve"> </w:t>
      </w:r>
      <w:r w:rsidR="00250CA2">
        <w:t>/</w:t>
      </w:r>
      <w:r w:rsidRPr="002C0922">
        <w:t xml:space="preserve">edaspidi nimetatud </w:t>
      </w:r>
      <w:r w:rsidRPr="000C1BC5">
        <w:rPr>
          <w:b/>
        </w:rPr>
        <w:t>Töö</w:t>
      </w:r>
      <w:r w:rsidR="000C1BC5">
        <w:t>/</w:t>
      </w:r>
      <w:r w:rsidR="007A5D05">
        <w:t xml:space="preserve"> Lepinguga kokkulepitud tingimustel ja korras.</w:t>
      </w:r>
    </w:p>
    <w:p w:rsidR="00A961C6" w:rsidRPr="00352F20" w:rsidRDefault="00A961C6" w:rsidP="0064016A">
      <w:pPr>
        <w:jc w:val="both"/>
      </w:pPr>
      <w:r w:rsidRPr="002C0922">
        <w:t>2.</w:t>
      </w:r>
      <w:r w:rsidR="00203EB1">
        <w:t>3</w:t>
      </w:r>
      <w:r w:rsidRPr="002C0922">
        <w:t xml:space="preserve">. Töö peab </w:t>
      </w:r>
      <w:r w:rsidR="00490021">
        <w:t>vastama hankedokumentides esitatud nõuetele.</w:t>
      </w:r>
      <w:r w:rsidRPr="00352F20">
        <w:t xml:space="preserve"> </w:t>
      </w:r>
    </w:p>
    <w:p w:rsidR="00A961C6" w:rsidRPr="00352F20" w:rsidRDefault="00A961C6" w:rsidP="0064016A">
      <w:pPr>
        <w:pStyle w:val="BodyText"/>
        <w:spacing w:after="0"/>
        <w:ind w:left="0"/>
        <w:jc w:val="both"/>
        <w:rPr>
          <w:bCs/>
          <w:szCs w:val="24"/>
        </w:rPr>
      </w:pPr>
      <w:r w:rsidRPr="00352F20">
        <w:rPr>
          <w:bCs/>
          <w:szCs w:val="24"/>
        </w:rPr>
        <w:t>2.</w:t>
      </w:r>
      <w:r w:rsidR="00203EB1">
        <w:rPr>
          <w:bCs/>
          <w:szCs w:val="24"/>
        </w:rPr>
        <w:t>4</w:t>
      </w:r>
      <w:r w:rsidRPr="00352F20">
        <w:rPr>
          <w:bCs/>
          <w:szCs w:val="24"/>
        </w:rPr>
        <w:t>.</w:t>
      </w:r>
      <w:r w:rsidR="00BD2EFA">
        <w:rPr>
          <w:bCs/>
          <w:szCs w:val="24"/>
        </w:rPr>
        <w:t xml:space="preserve"> </w:t>
      </w:r>
      <w:r w:rsidRPr="00352F20">
        <w:rPr>
          <w:bCs/>
          <w:szCs w:val="24"/>
        </w:rPr>
        <w:t>Tellija määrab oma esindaja juhendama Tööde teostamist, Töövõtjale vajaliku informatsiooni andmiseks ning Tööde kvaliteedi kontrollimiseks.</w:t>
      </w:r>
    </w:p>
    <w:p w:rsidR="00D406FB" w:rsidRDefault="00A961C6" w:rsidP="0064016A">
      <w:pPr>
        <w:jc w:val="both"/>
      </w:pPr>
      <w:r w:rsidRPr="00100FCE">
        <w:rPr>
          <w:bCs/>
        </w:rPr>
        <w:t>Tellija esindajaks</w:t>
      </w:r>
      <w:r w:rsidR="004744B9">
        <w:t xml:space="preserve"> </w:t>
      </w:r>
      <w:r w:rsidR="00C91A0A">
        <w:t>on</w:t>
      </w:r>
      <w:r w:rsidR="00B25ADD">
        <w:t xml:space="preserve"> </w:t>
      </w:r>
      <w:r w:rsidR="003F5042">
        <w:t xml:space="preserve">RMK </w:t>
      </w:r>
      <w:r w:rsidR="00FE7AC1">
        <w:t xml:space="preserve">looduskaitseosakonna </w:t>
      </w:r>
      <w:r w:rsidR="00927C9D">
        <w:t>l</w:t>
      </w:r>
      <w:r w:rsidR="00EE71BC">
        <w:t>ooduskaitse</w:t>
      </w:r>
      <w:r w:rsidR="00575AB9">
        <w:t xml:space="preserve"> tööjuht</w:t>
      </w:r>
      <w:r w:rsidR="00EE71BC">
        <w:t xml:space="preserve"> </w:t>
      </w:r>
    </w:p>
    <w:p w:rsidR="00400B6A" w:rsidRDefault="00400B6A" w:rsidP="00D406FB">
      <w:pPr>
        <w:pStyle w:val="BodyText"/>
        <w:spacing w:after="0"/>
        <w:ind w:left="0"/>
        <w:jc w:val="both"/>
        <w:rPr>
          <w:rStyle w:val="Hyperlink"/>
          <w:szCs w:val="24"/>
        </w:rPr>
      </w:pPr>
      <w:r w:rsidRPr="00D17971">
        <w:rPr>
          <w:szCs w:val="24"/>
        </w:rPr>
        <w:t xml:space="preserve">Timo Asuja, telefon 511 3360, e-post </w:t>
      </w:r>
      <w:hyperlink r:id="rId7" w:history="1">
        <w:r w:rsidRPr="00D17971">
          <w:rPr>
            <w:rStyle w:val="Hyperlink"/>
            <w:szCs w:val="24"/>
          </w:rPr>
          <w:t>timo.asuja@rmk.ee</w:t>
        </w:r>
      </w:hyperlink>
    </w:p>
    <w:p w:rsidR="00957672" w:rsidRDefault="00A961C6" w:rsidP="00D406FB">
      <w:pPr>
        <w:pStyle w:val="BodyText"/>
        <w:spacing w:after="0"/>
        <w:ind w:left="0"/>
        <w:jc w:val="both"/>
        <w:rPr>
          <w:bCs/>
          <w:szCs w:val="24"/>
        </w:rPr>
      </w:pPr>
      <w:r w:rsidRPr="00352F20">
        <w:rPr>
          <w:bCs/>
          <w:szCs w:val="24"/>
        </w:rPr>
        <w:t>2.</w:t>
      </w:r>
      <w:r w:rsidR="00203EB1">
        <w:rPr>
          <w:bCs/>
          <w:szCs w:val="24"/>
        </w:rPr>
        <w:t>5</w:t>
      </w:r>
      <w:r w:rsidRPr="00352F20">
        <w:rPr>
          <w:bCs/>
          <w:szCs w:val="24"/>
        </w:rPr>
        <w:t xml:space="preserve">. Töövõtja esindaja tööde läbiviimisel on: </w:t>
      </w:r>
    </w:p>
    <w:p w:rsidR="001C0D08" w:rsidRDefault="001C0D08" w:rsidP="001C0D08">
      <w:pPr>
        <w:pStyle w:val="BodyText"/>
        <w:spacing w:after="0"/>
        <w:ind w:left="0"/>
        <w:jc w:val="both"/>
      </w:pPr>
      <w:r w:rsidRPr="001C5F9A">
        <w:t xml:space="preserve">Ülo Toome; telefon 5595 2991; e-post </w:t>
      </w:r>
      <w:hyperlink r:id="rId8" w:history="1">
        <w:r w:rsidRPr="00BD1C3E">
          <w:rPr>
            <w:rStyle w:val="Hyperlink"/>
          </w:rPr>
          <w:t>y.toome@gmail.com</w:t>
        </w:r>
      </w:hyperlink>
    </w:p>
    <w:p w:rsidR="00047085" w:rsidRPr="00957672" w:rsidRDefault="00047085" w:rsidP="0064016A">
      <w:pPr>
        <w:pStyle w:val="BodyText"/>
        <w:spacing w:after="0"/>
        <w:ind w:left="0"/>
        <w:jc w:val="both"/>
        <w:rPr>
          <w:bCs/>
          <w:szCs w:val="24"/>
        </w:rPr>
      </w:pPr>
    </w:p>
    <w:p w:rsidR="00A961C6" w:rsidRDefault="00A961C6" w:rsidP="00C16549">
      <w:pPr>
        <w:pStyle w:val="Heading1"/>
        <w:keepNext w:val="0"/>
        <w:numPr>
          <w:ilvl w:val="0"/>
          <w:numId w:val="0"/>
        </w:numPr>
        <w:spacing w:before="0" w:after="0"/>
        <w:rPr>
          <w:rStyle w:val="normal1"/>
        </w:rPr>
      </w:pPr>
      <w:r>
        <w:rPr>
          <w:rStyle w:val="normal1"/>
        </w:rPr>
        <w:t>3. Tellija õigused ja kohustused</w:t>
      </w:r>
    </w:p>
    <w:p w:rsidR="00541E43" w:rsidRPr="00541E43" w:rsidRDefault="00541E43" w:rsidP="006B2547">
      <w:pPr>
        <w:pStyle w:val="Heading2"/>
      </w:pPr>
      <w:r>
        <w:t>3.1. Tellija ja Töövõtja ühine kohustus:</w:t>
      </w:r>
    </w:p>
    <w:p w:rsidR="00541E43" w:rsidRDefault="00541E43" w:rsidP="00C16549">
      <w:pPr>
        <w:pStyle w:val="BodyText3"/>
        <w:spacing w:after="0"/>
        <w:rPr>
          <w:sz w:val="24"/>
          <w:szCs w:val="24"/>
        </w:rPr>
      </w:pPr>
      <w:r>
        <w:rPr>
          <w:sz w:val="24"/>
          <w:szCs w:val="24"/>
        </w:rPr>
        <w:t>3.1.1. Tellija ja Töövõtja on kohustatud kahe nädala jooksul pärast Lepingu allkirjastamist ühiselt täpsustama Tööde alustamise tähtaja.</w:t>
      </w:r>
    </w:p>
    <w:p w:rsidR="00DE7831" w:rsidRDefault="00DE7831" w:rsidP="00C16549">
      <w:pPr>
        <w:pStyle w:val="BodyText3"/>
        <w:spacing w:after="0"/>
        <w:rPr>
          <w:sz w:val="24"/>
          <w:szCs w:val="24"/>
        </w:rPr>
      </w:pPr>
    </w:p>
    <w:p w:rsidR="00A961C6" w:rsidRPr="00A961C6" w:rsidRDefault="00A961C6" w:rsidP="00C16549">
      <w:pPr>
        <w:pStyle w:val="BodyText3"/>
        <w:spacing w:after="0"/>
        <w:rPr>
          <w:sz w:val="24"/>
          <w:szCs w:val="24"/>
        </w:rPr>
      </w:pPr>
      <w:r w:rsidRPr="00A961C6">
        <w:rPr>
          <w:sz w:val="24"/>
          <w:szCs w:val="24"/>
        </w:rPr>
        <w:t>3.</w:t>
      </w:r>
      <w:r w:rsidR="00541E43">
        <w:rPr>
          <w:sz w:val="24"/>
          <w:szCs w:val="24"/>
        </w:rPr>
        <w:t>2</w:t>
      </w:r>
      <w:r w:rsidRPr="00A961C6">
        <w:rPr>
          <w:sz w:val="24"/>
          <w:szCs w:val="24"/>
        </w:rPr>
        <w:t>. Tellijal on õigus:</w:t>
      </w:r>
    </w:p>
    <w:p w:rsidR="00A961C6" w:rsidRPr="00A961C6" w:rsidRDefault="00A961C6" w:rsidP="00C16549">
      <w:pPr>
        <w:pStyle w:val="BodyText"/>
        <w:spacing w:after="0"/>
        <w:ind w:left="0"/>
        <w:jc w:val="both"/>
        <w:rPr>
          <w:bCs/>
          <w:szCs w:val="24"/>
        </w:rPr>
      </w:pPr>
      <w:r w:rsidRPr="00A961C6">
        <w:rPr>
          <w:bCs/>
          <w:szCs w:val="24"/>
        </w:rPr>
        <w:t>3.</w:t>
      </w:r>
      <w:r w:rsidR="00541E43">
        <w:rPr>
          <w:bCs/>
          <w:szCs w:val="24"/>
        </w:rPr>
        <w:t>2</w:t>
      </w:r>
      <w:r w:rsidRPr="00A961C6">
        <w:rPr>
          <w:bCs/>
          <w:szCs w:val="24"/>
        </w:rPr>
        <w:t xml:space="preserve">.1. kontrollida Töövõtja poolt tehtavate tööde kvaliteeti ning anda </w:t>
      </w:r>
      <w:r w:rsidR="00762D38">
        <w:rPr>
          <w:bCs/>
          <w:szCs w:val="24"/>
        </w:rPr>
        <w:t>korraldusi</w:t>
      </w:r>
      <w:r w:rsidRPr="00A961C6">
        <w:rPr>
          <w:bCs/>
          <w:szCs w:val="24"/>
        </w:rPr>
        <w:t xml:space="preserve"> esinevate rik</w:t>
      </w:r>
      <w:r w:rsidRPr="00A961C6">
        <w:rPr>
          <w:bCs/>
          <w:szCs w:val="24"/>
        </w:rPr>
        <w:softHyphen/>
        <w:t>kumiste kõrvaldamiseks;</w:t>
      </w:r>
    </w:p>
    <w:p w:rsidR="00A961C6" w:rsidRPr="00A961C6" w:rsidRDefault="00A961C6" w:rsidP="00C16549">
      <w:pPr>
        <w:pStyle w:val="BodyText"/>
        <w:spacing w:after="0"/>
        <w:ind w:left="0"/>
        <w:jc w:val="both"/>
        <w:rPr>
          <w:bCs/>
        </w:rPr>
      </w:pPr>
      <w:r w:rsidRPr="00A961C6">
        <w:rPr>
          <w:bCs/>
        </w:rPr>
        <w:t>3.</w:t>
      </w:r>
      <w:r w:rsidR="00541E43">
        <w:rPr>
          <w:bCs/>
        </w:rPr>
        <w:t>2</w:t>
      </w:r>
      <w:r w:rsidRPr="00A961C6">
        <w:rPr>
          <w:bCs/>
        </w:rPr>
        <w:t xml:space="preserve">.2. peatada Tööd </w:t>
      </w:r>
      <w:r w:rsidR="00762D38">
        <w:rPr>
          <w:bCs/>
        </w:rPr>
        <w:t>tööobjektil kui Töövõtja ei pea kinni õigusaktidest ning Tellija poolt kehtestatud keskkonna</w:t>
      </w:r>
      <w:r w:rsidR="004F2A24">
        <w:rPr>
          <w:bCs/>
        </w:rPr>
        <w:t>- ja ohutus</w:t>
      </w:r>
      <w:r w:rsidR="00762D38">
        <w:rPr>
          <w:bCs/>
        </w:rPr>
        <w:t xml:space="preserve">nõuetest, </w:t>
      </w:r>
      <w:r w:rsidRPr="00A961C6">
        <w:rPr>
          <w:bCs/>
        </w:rPr>
        <w:t>kuni rikkumiste kõrvaldamiseni;</w:t>
      </w:r>
    </w:p>
    <w:p w:rsidR="00A961C6" w:rsidRPr="00A961C6" w:rsidRDefault="00A961C6" w:rsidP="00C16549">
      <w:pPr>
        <w:pStyle w:val="BodyText"/>
        <w:spacing w:after="0"/>
        <w:ind w:left="0"/>
        <w:jc w:val="both"/>
        <w:rPr>
          <w:bCs/>
        </w:rPr>
      </w:pPr>
      <w:r w:rsidRPr="00A961C6">
        <w:rPr>
          <w:bCs/>
        </w:rPr>
        <w:t>3.</w:t>
      </w:r>
      <w:r w:rsidR="00541E43">
        <w:rPr>
          <w:bCs/>
        </w:rPr>
        <w:t>2</w:t>
      </w:r>
      <w:r w:rsidRPr="00A961C6">
        <w:rPr>
          <w:bCs/>
        </w:rPr>
        <w:t>.3. peatada Tööd perioodiks, mil looduslikud tingimused (</w:t>
      </w:r>
      <w:r w:rsidR="00762D38">
        <w:rPr>
          <w:bCs/>
        </w:rPr>
        <w:t xml:space="preserve">suur tuleoht, liigniiskus, </w:t>
      </w:r>
      <w:r w:rsidRPr="00A961C6">
        <w:rPr>
          <w:bCs/>
        </w:rPr>
        <w:t>teede lagunemine</w:t>
      </w:r>
      <w:r w:rsidR="00762D38">
        <w:rPr>
          <w:bCs/>
        </w:rPr>
        <w:t xml:space="preserve"> </w:t>
      </w:r>
      <w:r w:rsidRPr="00A961C6">
        <w:rPr>
          <w:bCs/>
        </w:rPr>
        <w:t xml:space="preserve">jms.) ei võimalda Tööde teostamist. Tööde peatamiseks ja jätkamiseks väljastab </w:t>
      </w:r>
      <w:r w:rsidRPr="00A961C6">
        <w:rPr>
          <w:bCs/>
        </w:rPr>
        <w:lastRenderedPageBreak/>
        <w:t xml:space="preserve">Tellija Töövõtjale teate </w:t>
      </w:r>
      <w:r w:rsidR="005B2F4E">
        <w:rPr>
          <w:bCs/>
        </w:rPr>
        <w:t>e-posti teel, kusjuures teade loetakse kättesaaduks 1 (ühe) kalendripäeva möödumisel saatmisest</w:t>
      </w:r>
      <w:r w:rsidRPr="00A961C6">
        <w:rPr>
          <w:bCs/>
        </w:rPr>
        <w:t>;</w:t>
      </w:r>
    </w:p>
    <w:p w:rsidR="00A961C6" w:rsidRDefault="00A961C6" w:rsidP="00C16549">
      <w:pPr>
        <w:pStyle w:val="BodyText"/>
        <w:spacing w:after="0"/>
        <w:ind w:left="0"/>
        <w:jc w:val="both"/>
        <w:rPr>
          <w:bCs/>
        </w:rPr>
      </w:pPr>
      <w:r w:rsidRPr="00A961C6">
        <w:rPr>
          <w:bCs/>
        </w:rPr>
        <w:t>3.</w:t>
      </w:r>
      <w:r w:rsidR="00541E43">
        <w:rPr>
          <w:bCs/>
        </w:rPr>
        <w:t>2</w:t>
      </w:r>
      <w:r w:rsidRPr="00A961C6">
        <w:rPr>
          <w:bCs/>
        </w:rPr>
        <w:t xml:space="preserve">.4. </w:t>
      </w:r>
      <w:r w:rsidR="006B2547">
        <w:rPr>
          <w:lang w:eastAsia="et-EE"/>
        </w:rPr>
        <w:t xml:space="preserve">tellida kokkuleppel Töövõtjaga hankeobjektiga sarnaseid lisatöid kuni </w:t>
      </w:r>
      <w:r w:rsidR="00091796">
        <w:rPr>
          <w:lang w:eastAsia="et-EE"/>
        </w:rPr>
        <w:t>5</w:t>
      </w:r>
      <w:r w:rsidR="006B2547">
        <w:rPr>
          <w:lang w:eastAsia="et-EE"/>
        </w:rPr>
        <w:t xml:space="preserve">0 % ulatuses algsest hinnangulisest töömahust algse hankeobjektiga vahetult külgneval </w:t>
      </w:r>
      <w:r w:rsidR="00370502">
        <w:rPr>
          <w:lang w:eastAsia="et-EE"/>
        </w:rPr>
        <w:t xml:space="preserve">või muul viisil seotud </w:t>
      </w:r>
      <w:r w:rsidR="006B2547">
        <w:rPr>
          <w:lang w:eastAsia="et-EE"/>
        </w:rPr>
        <w:t>alal, samal kinnistul või katastriüksusel vms</w:t>
      </w:r>
      <w:r w:rsidR="006B2547">
        <w:rPr>
          <w:bCs/>
        </w:rPr>
        <w:t>;</w:t>
      </w:r>
    </w:p>
    <w:p w:rsidR="00395BCB" w:rsidRPr="00A961C6" w:rsidRDefault="00395BCB" w:rsidP="00C16549">
      <w:pPr>
        <w:pStyle w:val="BodyText"/>
        <w:spacing w:after="0"/>
        <w:ind w:left="0"/>
        <w:jc w:val="both"/>
        <w:rPr>
          <w:bCs/>
        </w:rPr>
      </w:pPr>
      <w:r>
        <w:rPr>
          <w:bCs/>
        </w:rPr>
        <w:t xml:space="preserve">3.2.5. </w:t>
      </w:r>
      <w:r w:rsidRPr="0028523A">
        <w:rPr>
          <w:lang w:eastAsia="et-EE"/>
        </w:rPr>
        <w:t xml:space="preserve">esitada täiendavaid nõudeid kasutatavale tehnikale kui see on vajalik  keskkonnakaitselistel kaalutlustel ning töö parima lõpptulemuse saavutamiseks.  </w:t>
      </w:r>
    </w:p>
    <w:p w:rsidR="00DC2F74" w:rsidRDefault="00A961C6" w:rsidP="00DC2F74">
      <w:pPr>
        <w:pStyle w:val="BodyText"/>
        <w:spacing w:after="0"/>
        <w:ind w:left="0"/>
        <w:jc w:val="both"/>
        <w:rPr>
          <w:bCs/>
        </w:rPr>
      </w:pPr>
      <w:r w:rsidRPr="00A961C6">
        <w:t>3.</w:t>
      </w:r>
      <w:r w:rsidR="00541E43">
        <w:t>2</w:t>
      </w:r>
      <w:r w:rsidRPr="00A961C6">
        <w:t>.</w:t>
      </w:r>
      <w:r w:rsidR="00395BCB">
        <w:t>6</w:t>
      </w:r>
      <w:r w:rsidRPr="00A961C6">
        <w:t>. mõõta teostatud Tööde maht</w:t>
      </w:r>
      <w:r w:rsidR="00490021">
        <w:t>usid üle Töövõtja juuresolekul.</w:t>
      </w:r>
      <w:r w:rsidRPr="00A961C6">
        <w:t xml:space="preserve">   </w:t>
      </w:r>
    </w:p>
    <w:p w:rsidR="00DC2F74" w:rsidRDefault="00DC2F74" w:rsidP="00DC2F74">
      <w:pPr>
        <w:pStyle w:val="BodyText"/>
        <w:spacing w:after="0"/>
        <w:ind w:left="0"/>
        <w:jc w:val="both"/>
        <w:rPr>
          <w:bCs/>
        </w:rPr>
      </w:pPr>
    </w:p>
    <w:p w:rsidR="00A961C6" w:rsidRDefault="00A961C6" w:rsidP="00DC2F74">
      <w:pPr>
        <w:pStyle w:val="BodyText"/>
        <w:spacing w:after="0"/>
        <w:ind w:left="0"/>
        <w:jc w:val="both"/>
      </w:pPr>
      <w:r>
        <w:t>3.</w:t>
      </w:r>
      <w:r w:rsidR="00541E43">
        <w:t>3</w:t>
      </w:r>
      <w:r>
        <w:t>. Tellija</w:t>
      </w:r>
      <w:r w:rsidR="005B2F4E">
        <w:t>l</w:t>
      </w:r>
      <w:r>
        <w:t xml:space="preserve"> on kohust</w:t>
      </w:r>
      <w:r w:rsidR="005B2F4E">
        <w:t>us</w:t>
      </w:r>
      <w:r>
        <w:t>:</w:t>
      </w:r>
    </w:p>
    <w:p w:rsidR="005B2F4E" w:rsidRDefault="005B2F4E" w:rsidP="00C16549">
      <w:pPr>
        <w:jc w:val="both"/>
      </w:pPr>
      <w:r>
        <w:t>3.</w:t>
      </w:r>
      <w:r w:rsidR="00541E43">
        <w:t>3</w:t>
      </w:r>
      <w:r>
        <w:t>.1. märgistada nähtavalt tööobjekti piirid, kui need ei ole arusaadavate looduslike piiridega määratavad;</w:t>
      </w:r>
    </w:p>
    <w:p w:rsidR="005B2F4E" w:rsidRDefault="005B2F4E" w:rsidP="00C16549">
      <w:pPr>
        <w:jc w:val="both"/>
      </w:pPr>
      <w:r>
        <w:t>3.</w:t>
      </w:r>
      <w:r w:rsidR="00541E43">
        <w:t>3</w:t>
      </w:r>
      <w:r>
        <w:t>.2. veenduda, et Töövõtja leiab tööobjekti;</w:t>
      </w:r>
    </w:p>
    <w:p w:rsidR="005B2F4E" w:rsidRDefault="005B2F4E" w:rsidP="00C16549">
      <w:pPr>
        <w:jc w:val="both"/>
      </w:pPr>
      <w:r>
        <w:t>3.</w:t>
      </w:r>
      <w:r w:rsidR="00541E43">
        <w:t>3</w:t>
      </w:r>
      <w:r>
        <w:t xml:space="preserve">.3. </w:t>
      </w:r>
      <w:r w:rsidR="00825FED">
        <w:t xml:space="preserve">vajadusel </w:t>
      </w:r>
      <w:r>
        <w:t>esitada Töövõtjale enne tööde alustamist tööde üleandmise akt;</w:t>
      </w:r>
    </w:p>
    <w:p w:rsidR="00A961C6" w:rsidRDefault="005B2F4E" w:rsidP="00C16549">
      <w:pPr>
        <w:jc w:val="both"/>
      </w:pPr>
      <w:r>
        <w:t>3.</w:t>
      </w:r>
      <w:r w:rsidR="00541E43">
        <w:t>3</w:t>
      </w:r>
      <w:r>
        <w:t>.</w:t>
      </w:r>
      <w:r w:rsidR="00D93175">
        <w:t>4</w:t>
      </w:r>
      <w:r>
        <w:t>.</w:t>
      </w:r>
      <w:r w:rsidR="00FD4437">
        <w:t xml:space="preserve"> </w:t>
      </w:r>
      <w:r w:rsidR="00A961C6">
        <w:t>tutvusta</w:t>
      </w:r>
      <w:r w:rsidR="00FD4437">
        <w:t>da</w:t>
      </w:r>
      <w:r w:rsidR="00A961C6">
        <w:t xml:space="preserve"> Töövõtja</w:t>
      </w:r>
      <w:r w:rsidR="00FD4437">
        <w:t>le</w:t>
      </w:r>
      <w:r w:rsidR="00A961C6">
        <w:t xml:space="preserve"> RM</w:t>
      </w:r>
      <w:r w:rsidR="00FD4437">
        <w:t>K</w:t>
      </w:r>
      <w:r w:rsidR="003466F7">
        <w:t xml:space="preserve"> keskkonnaalaseid käitumisju</w:t>
      </w:r>
      <w:r w:rsidR="00A961C6">
        <w:t xml:space="preserve">hiseid ja </w:t>
      </w:r>
      <w:r w:rsidR="00FD4437">
        <w:t>o</w:t>
      </w:r>
      <w:r w:rsidR="00A961C6">
        <w:t>hutusnõudeid ning kontrolli</w:t>
      </w:r>
      <w:r w:rsidR="004F2A24">
        <w:t>da</w:t>
      </w:r>
      <w:r w:rsidR="00A961C6">
        <w:t xml:space="preserve"> töö käigus regulaarselt keskkonna-</w:t>
      </w:r>
      <w:r w:rsidR="002352F2">
        <w:t xml:space="preserve"> </w:t>
      </w:r>
      <w:r w:rsidR="003466F7">
        <w:t xml:space="preserve">ja </w:t>
      </w:r>
      <w:r w:rsidR="003466F7">
        <w:softHyphen/>
        <w:t>ohutus</w:t>
      </w:r>
      <w:r w:rsidR="00A961C6">
        <w:t xml:space="preserve">nõuetest kinnipidamist; </w:t>
      </w:r>
    </w:p>
    <w:p w:rsidR="00A961C6" w:rsidRDefault="00A961C6" w:rsidP="00C16549">
      <w:pPr>
        <w:spacing w:line="240" w:lineRule="atLeast"/>
        <w:jc w:val="both"/>
      </w:pPr>
      <w:r>
        <w:t>3.</w:t>
      </w:r>
      <w:r w:rsidR="00541E43">
        <w:t>3</w:t>
      </w:r>
      <w:r>
        <w:t>.</w:t>
      </w:r>
      <w:r w:rsidR="00D93175">
        <w:t>5</w:t>
      </w:r>
      <w:r>
        <w:t xml:space="preserve">. </w:t>
      </w:r>
      <w:r w:rsidR="00FD4437">
        <w:t>anda</w:t>
      </w:r>
      <w:r>
        <w:t xml:space="preserve"> Töövõtja</w:t>
      </w:r>
      <w:r w:rsidR="00FD4437">
        <w:t>le</w:t>
      </w:r>
      <w:r>
        <w:t xml:space="preserve"> vajalik</w:t>
      </w:r>
      <w:r w:rsidR="00FD4437">
        <w:t>k</w:t>
      </w:r>
      <w:r>
        <w:t>u informatsiooni ning vajadusel juhenda</w:t>
      </w:r>
      <w:r w:rsidR="00FD4437">
        <w:t>da</w:t>
      </w:r>
      <w:r>
        <w:t xml:space="preserve"> Töövõtjat Tööde käigus;</w:t>
      </w:r>
    </w:p>
    <w:p w:rsidR="00A961C6" w:rsidRDefault="00A961C6" w:rsidP="00C16549">
      <w:pPr>
        <w:spacing w:line="240" w:lineRule="atLeast"/>
        <w:jc w:val="both"/>
      </w:pPr>
      <w:r>
        <w:t>3.</w:t>
      </w:r>
      <w:r w:rsidR="00541E43">
        <w:t>3</w:t>
      </w:r>
      <w:r>
        <w:t>.</w:t>
      </w:r>
      <w:r w:rsidR="00D93175">
        <w:t>6</w:t>
      </w:r>
      <w:r>
        <w:t xml:space="preserve">. </w:t>
      </w:r>
      <w:r w:rsidR="00FD4437">
        <w:t>võtta teostatud Tööd aktiga vastu</w:t>
      </w:r>
      <w:r>
        <w:t xml:space="preserve"> Töövõtja esindaja juuresolekul. Tellijal on õigus </w:t>
      </w:r>
      <w:r w:rsidR="00FD4437">
        <w:t>Tööd aktiga vastu võtta</w:t>
      </w:r>
      <w:r>
        <w:t xml:space="preserve"> Töövõtja esindaja juuresolekuta, kui Töövõtjaga on </w:t>
      </w:r>
      <w:r w:rsidR="00FD4437">
        <w:t xml:space="preserve">Tööde vastuvõtmise aeg ja koht </w:t>
      </w:r>
      <w:r>
        <w:t>kokku lepitud, kuid Töövõtja esindaja ei ole ilmunud kohale;</w:t>
      </w:r>
    </w:p>
    <w:p w:rsidR="00A961C6" w:rsidRDefault="00A961C6" w:rsidP="00C16549">
      <w:pPr>
        <w:spacing w:line="240" w:lineRule="atLeast"/>
        <w:jc w:val="both"/>
      </w:pPr>
      <w:r>
        <w:t>3.</w:t>
      </w:r>
      <w:r w:rsidR="00541E43">
        <w:t>3</w:t>
      </w:r>
      <w:r>
        <w:t>.</w:t>
      </w:r>
      <w:r w:rsidR="00D93175">
        <w:t>7</w:t>
      </w:r>
      <w:r>
        <w:t>. tasu</w:t>
      </w:r>
      <w:r w:rsidR="00FD4437">
        <w:t>da</w:t>
      </w:r>
      <w:r>
        <w:t xml:space="preserve"> Töövõtjale õigeaegselt ja kvaliteetselt teostatud Tööde eest.</w:t>
      </w:r>
    </w:p>
    <w:p w:rsidR="00A961C6" w:rsidRDefault="00A961C6" w:rsidP="00C16549">
      <w:pPr>
        <w:rPr>
          <w:rStyle w:val="normal1"/>
          <w:b/>
          <w:bCs/>
        </w:rPr>
      </w:pPr>
    </w:p>
    <w:p w:rsidR="00A961C6" w:rsidRDefault="00A961C6" w:rsidP="00C16549">
      <w:r>
        <w:rPr>
          <w:rStyle w:val="normal1"/>
          <w:b/>
          <w:bCs/>
        </w:rPr>
        <w:t>4. Töövõtja õigused ja kohustused</w:t>
      </w:r>
    </w:p>
    <w:p w:rsidR="00A961C6" w:rsidRDefault="00A961C6" w:rsidP="00C16549">
      <w:pPr>
        <w:spacing w:line="240" w:lineRule="atLeast"/>
        <w:jc w:val="both"/>
      </w:pPr>
      <w:r>
        <w:t>4.1. Töövõtjal on õigus:</w:t>
      </w:r>
    </w:p>
    <w:p w:rsidR="00FD4437" w:rsidRDefault="00FD4437" w:rsidP="00C16549">
      <w:pPr>
        <w:spacing w:line="240" w:lineRule="atLeast"/>
        <w:jc w:val="both"/>
      </w:pPr>
      <w:r>
        <w:t>4.1.1. saada Tellijalt tähtaegselt ja nõuetekohaselt tehtud töö eest kokkulepitud tasu;</w:t>
      </w:r>
    </w:p>
    <w:p w:rsidR="00A961C6" w:rsidRDefault="00A961C6" w:rsidP="00C16549">
      <w:pPr>
        <w:widowControl w:val="0"/>
        <w:spacing w:line="240" w:lineRule="atLeast"/>
        <w:jc w:val="both"/>
      </w:pPr>
      <w:r>
        <w:t>4.1.</w:t>
      </w:r>
      <w:r w:rsidR="00FD4437">
        <w:t>2</w:t>
      </w:r>
      <w:r>
        <w:t xml:space="preserve">. teha Tellijale ettepanekuid </w:t>
      </w:r>
      <w:r w:rsidR="00FD4437">
        <w:t>t</w:t>
      </w:r>
      <w:r>
        <w:t>ööde korralduse muutmiseks.</w:t>
      </w:r>
    </w:p>
    <w:p w:rsidR="00FD4437" w:rsidRDefault="00FD4437" w:rsidP="00712828">
      <w:pPr>
        <w:widowControl w:val="0"/>
        <w:spacing w:line="240" w:lineRule="atLeast"/>
        <w:jc w:val="both"/>
      </w:pPr>
    </w:p>
    <w:p w:rsidR="00DE63DA" w:rsidRPr="00F15C16" w:rsidRDefault="00DE63DA" w:rsidP="00DE63DA">
      <w:pPr>
        <w:widowControl w:val="0"/>
        <w:spacing w:line="240" w:lineRule="atLeast"/>
        <w:jc w:val="both"/>
      </w:pPr>
      <w:r w:rsidRPr="00F15C16">
        <w:t>4.2. Töövõtjal on kohustus:</w:t>
      </w:r>
    </w:p>
    <w:p w:rsidR="00DE63DA" w:rsidRPr="00F15C16" w:rsidRDefault="00DE63DA" w:rsidP="00DE63DA">
      <w:pPr>
        <w:widowControl w:val="0"/>
        <w:spacing w:line="240" w:lineRule="atLeast"/>
        <w:jc w:val="both"/>
      </w:pPr>
      <w:r w:rsidRPr="00F15C16">
        <w:t>4.2.1. töötada tähtaegselt ja kvaliteetselt;</w:t>
      </w:r>
    </w:p>
    <w:p w:rsidR="00DE63DA" w:rsidRPr="00F15C16" w:rsidRDefault="00DE63DA" w:rsidP="00DE63DA">
      <w:pPr>
        <w:widowControl w:val="0"/>
        <w:spacing w:line="240" w:lineRule="atLeast"/>
        <w:jc w:val="both"/>
      </w:pPr>
      <w:r w:rsidRPr="00F15C16">
        <w:t>4.2.2. töötada vastavalt käesoleva Lepinguga kokkulepitud tingimustele ning Tellija poolt esitatud juhistele ja informatsioonile;</w:t>
      </w:r>
    </w:p>
    <w:p w:rsidR="00DE63DA" w:rsidRPr="00F15C16" w:rsidRDefault="00DE63DA" w:rsidP="00DE63DA">
      <w:pPr>
        <w:widowControl w:val="0"/>
        <w:jc w:val="both"/>
      </w:pPr>
      <w:r w:rsidRPr="00F15C16">
        <w:t>4.2.3. mitte üle anda käesoleva lepingu alusel saadud õigusi ja kohustusi kolmandale isikule (</w:t>
      </w:r>
      <w:proofErr w:type="spellStart"/>
      <w:r w:rsidRPr="00F15C16">
        <w:t>alltöövõtjale</w:t>
      </w:r>
      <w:proofErr w:type="spellEnd"/>
      <w:r w:rsidRPr="00F15C16">
        <w:t xml:space="preserve">) ilma Tellija kirjaliku nõusolekuta; </w:t>
      </w:r>
    </w:p>
    <w:p w:rsidR="00DE63DA" w:rsidRDefault="00DE63DA" w:rsidP="00DE63DA">
      <w:pPr>
        <w:pStyle w:val="ListBullet"/>
        <w:widowControl w:val="0"/>
        <w:numPr>
          <w:ilvl w:val="0"/>
          <w:numId w:val="0"/>
        </w:numPr>
        <w:spacing w:after="0"/>
        <w:rPr>
          <w:sz w:val="24"/>
          <w:szCs w:val="24"/>
        </w:rPr>
      </w:pPr>
      <w:r w:rsidRPr="00F15C16">
        <w:rPr>
          <w:sz w:val="24"/>
          <w:szCs w:val="24"/>
        </w:rPr>
        <w:t>4.2.</w:t>
      </w:r>
      <w:r>
        <w:rPr>
          <w:sz w:val="24"/>
          <w:szCs w:val="24"/>
        </w:rPr>
        <w:t>4</w:t>
      </w:r>
      <w:r w:rsidRPr="00F15C16">
        <w:rPr>
          <w:sz w:val="24"/>
          <w:szCs w:val="24"/>
        </w:rPr>
        <w:t xml:space="preserve">. kooskõlastada tegevused ja liikumised Töö objektidel </w:t>
      </w:r>
      <w:r>
        <w:rPr>
          <w:sz w:val="24"/>
          <w:szCs w:val="24"/>
        </w:rPr>
        <w:t>vastavalt hankedokumentides toodud nõuetele;</w:t>
      </w:r>
      <w:r w:rsidRPr="00F15C16">
        <w:rPr>
          <w:sz w:val="24"/>
          <w:szCs w:val="24"/>
        </w:rPr>
        <w:t xml:space="preserve"> </w:t>
      </w:r>
    </w:p>
    <w:p w:rsidR="00395BCB" w:rsidRDefault="00DE63DA" w:rsidP="00FB5470">
      <w:pPr>
        <w:autoSpaceDE w:val="0"/>
        <w:autoSpaceDN w:val="0"/>
        <w:adjustRightInd w:val="0"/>
        <w:rPr>
          <w:rStyle w:val="normal1"/>
        </w:rPr>
      </w:pPr>
      <w:r>
        <w:rPr>
          <w:bCs/>
        </w:rPr>
        <w:t>4.2.5. tagada, et me</w:t>
      </w:r>
      <w:r w:rsidRPr="003D49F8">
        <w:rPr>
          <w:lang w:eastAsia="et-EE"/>
        </w:rPr>
        <w:t xml:space="preserve">tsas raiet tegeval isikul </w:t>
      </w:r>
      <w:r>
        <w:rPr>
          <w:lang w:eastAsia="et-EE"/>
        </w:rPr>
        <w:t xml:space="preserve">oleks </w:t>
      </w:r>
      <w:r w:rsidRPr="003D49F8">
        <w:rPr>
          <w:lang w:eastAsia="et-EE"/>
        </w:rPr>
        <w:t xml:space="preserve">raiekohas kaasas </w:t>
      </w:r>
      <w:r>
        <w:rPr>
          <w:lang w:eastAsia="et-EE"/>
        </w:rPr>
        <w:t>i</w:t>
      </w:r>
      <w:r w:rsidRPr="003D49F8">
        <w:rPr>
          <w:lang w:eastAsia="et-EE"/>
        </w:rPr>
        <w:t>sikut tõendav</w:t>
      </w:r>
      <w:r>
        <w:rPr>
          <w:lang w:eastAsia="et-EE"/>
        </w:rPr>
        <w:t xml:space="preserve"> </w:t>
      </w:r>
      <w:r w:rsidRPr="003D49F8">
        <w:rPr>
          <w:lang w:eastAsia="et-EE"/>
        </w:rPr>
        <w:t xml:space="preserve">dokument ning </w:t>
      </w:r>
      <w:r>
        <w:rPr>
          <w:lang w:eastAsia="et-EE"/>
        </w:rPr>
        <w:t xml:space="preserve">vajadusel esitada </w:t>
      </w:r>
      <w:r w:rsidRPr="003D49F8">
        <w:rPr>
          <w:lang w:eastAsia="et-EE"/>
        </w:rPr>
        <w:t>see raiumise seaduslikkust kontrolli</w:t>
      </w:r>
      <w:r>
        <w:rPr>
          <w:lang w:eastAsia="et-EE"/>
        </w:rPr>
        <w:t>v</w:t>
      </w:r>
      <w:r w:rsidRPr="003D49F8">
        <w:rPr>
          <w:lang w:eastAsia="et-EE"/>
        </w:rPr>
        <w:t>a</w:t>
      </w:r>
      <w:r>
        <w:rPr>
          <w:lang w:eastAsia="et-EE"/>
        </w:rPr>
        <w:t>le</w:t>
      </w:r>
      <w:r w:rsidRPr="003D49F8">
        <w:rPr>
          <w:lang w:eastAsia="et-EE"/>
        </w:rPr>
        <w:t xml:space="preserve"> volitatud ametiis</w:t>
      </w:r>
      <w:r>
        <w:rPr>
          <w:lang w:eastAsia="et-EE"/>
        </w:rPr>
        <w:t>ikule tema nõudmisel;</w:t>
      </w:r>
      <w:r w:rsidR="00FB5470">
        <w:rPr>
          <w:lang w:eastAsia="et-EE"/>
        </w:rPr>
        <w:t xml:space="preserve"> </w:t>
      </w:r>
      <w:r>
        <w:t xml:space="preserve">4.2.6. </w:t>
      </w:r>
      <w:r w:rsidRPr="00F15C16">
        <w:t>tutvustada oma töötajatele ja kinni pidada RMK keskkonnanõuetest, ohutusnõuetest, töö</w:t>
      </w:r>
      <w:r w:rsidR="00FB5470">
        <w:t>-</w:t>
      </w:r>
      <w:r w:rsidRPr="00F15C16">
        <w:t>tervish</w:t>
      </w:r>
      <w:r w:rsidR="00FB5470">
        <w:t>oiu ja tööohutuse õigusaktidest</w:t>
      </w:r>
      <w:r w:rsidRPr="00F15C16">
        <w:t xml:space="preserve"> ning objekti omapära arvestavatest nõuetest;</w:t>
      </w:r>
      <w:r w:rsidRPr="00F15C16">
        <w:rPr>
          <w:rStyle w:val="normal1"/>
        </w:rPr>
        <w:t xml:space="preserve"> </w:t>
      </w:r>
    </w:p>
    <w:p w:rsidR="00395BCB" w:rsidRDefault="00395BCB" w:rsidP="00395BCB">
      <w:pPr>
        <w:pStyle w:val="ListBullet"/>
        <w:widowControl w:val="0"/>
        <w:numPr>
          <w:ilvl w:val="0"/>
          <w:numId w:val="0"/>
        </w:numPr>
        <w:spacing w:after="0"/>
        <w:rPr>
          <w:sz w:val="24"/>
          <w:szCs w:val="24"/>
          <w:lang w:eastAsia="et-EE"/>
        </w:rPr>
      </w:pPr>
      <w:r>
        <w:rPr>
          <w:rStyle w:val="normal1"/>
        </w:rPr>
        <w:t xml:space="preserve">4.2.7. </w:t>
      </w:r>
      <w:r w:rsidRPr="00012293">
        <w:rPr>
          <w:rStyle w:val="normal1"/>
        </w:rPr>
        <w:t>alustada töödega s</w:t>
      </w:r>
      <w:r w:rsidRPr="00012293">
        <w:rPr>
          <w:sz w:val="24"/>
          <w:szCs w:val="24"/>
          <w:lang w:eastAsia="et-EE"/>
        </w:rPr>
        <w:t xml:space="preserve">oodsate ilmastikuolude esinemisel esimesel võimalusel kuid mitte hiljem kui 5 (viis) päeva pärast Tellija poolt edastatud sellekohast teadet. Soodsate ilmastikuolude all peetakse silmas tingimusi, mis võimaldavad töid teostada eelkõige minimaalse pinnasekahjustusega. </w:t>
      </w:r>
    </w:p>
    <w:p w:rsidR="004F56F2" w:rsidRDefault="004F56F2" w:rsidP="00395BCB">
      <w:pPr>
        <w:pStyle w:val="ListBullet"/>
        <w:widowControl w:val="0"/>
        <w:numPr>
          <w:ilvl w:val="0"/>
          <w:numId w:val="0"/>
        </w:numPr>
        <w:spacing w:after="0"/>
        <w:rPr>
          <w:sz w:val="24"/>
          <w:szCs w:val="24"/>
          <w:lang w:eastAsia="et-EE"/>
        </w:rPr>
      </w:pPr>
    </w:p>
    <w:p w:rsidR="00DE63DA" w:rsidRDefault="00DE63DA" w:rsidP="00DE63DA">
      <w:pPr>
        <w:widowControl w:val="0"/>
        <w:jc w:val="both"/>
      </w:pPr>
      <w:r w:rsidRPr="00012293">
        <w:t>4.2.</w:t>
      </w:r>
      <w:r w:rsidR="00395BCB" w:rsidRPr="00012293">
        <w:t>8</w:t>
      </w:r>
      <w:r w:rsidRPr="00012293">
        <w:t xml:space="preserve">. tagada kõigi oma töötajate varustatus tööks vajalike ning </w:t>
      </w:r>
      <w:r w:rsidR="003466F7" w:rsidRPr="00012293">
        <w:t>kaasaegsete töökaitsevahen</w:t>
      </w:r>
      <w:r w:rsidRPr="00012293">
        <w:t>ditega</w:t>
      </w:r>
      <w:r w:rsidRPr="00F15C16">
        <w:t xml:space="preserve"> (turvavarustus ja isikukaitsevahendid) ning tagada töötajate instrueerimine töökaitsevahendite ja ohutute töövõtete kasutamise osas;</w:t>
      </w:r>
    </w:p>
    <w:p w:rsidR="00DE63DA" w:rsidRPr="00F15C16" w:rsidRDefault="00DE63DA" w:rsidP="00DE63DA">
      <w:pPr>
        <w:widowControl w:val="0"/>
        <w:spacing w:line="240" w:lineRule="atLeast"/>
        <w:jc w:val="both"/>
      </w:pPr>
      <w:r w:rsidRPr="00F15C16">
        <w:t>4.2.</w:t>
      </w:r>
      <w:r w:rsidR="00395BCB">
        <w:t>9</w:t>
      </w:r>
      <w:r w:rsidRPr="00F15C16">
        <w:t>. saata kolme kalendripäeva jooksul Tellijale e-posti teel teade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rsidR="00DE63DA" w:rsidRPr="00F15C16" w:rsidRDefault="00DE63DA" w:rsidP="00DE63DA">
      <w:pPr>
        <w:widowControl w:val="0"/>
        <w:spacing w:line="240" w:lineRule="atLeast"/>
        <w:jc w:val="both"/>
      </w:pPr>
      <w:r w:rsidRPr="00F15C16">
        <w:lastRenderedPageBreak/>
        <w:t>4.2.</w:t>
      </w:r>
      <w:r w:rsidR="00395BCB">
        <w:t>10</w:t>
      </w:r>
      <w:r w:rsidRPr="00F15C16">
        <w:t>. järgida õigusakte ja teha kõik endast olenev, et vältida metsa tervisliku seisundi ja ümbritseva keskkonna seisundi halvenemist, samuti rakendada tehnoloogiaid, tehnilisi vahendeid ja töövõtteid, mis ei kahjusta kasvavat metsa, pinnast ning ümbritsevat keskkonda;</w:t>
      </w:r>
    </w:p>
    <w:p w:rsidR="00DE63DA" w:rsidRDefault="00DE63DA" w:rsidP="00DE63DA">
      <w:pPr>
        <w:widowControl w:val="0"/>
        <w:spacing w:line="240" w:lineRule="atLeast"/>
        <w:jc w:val="both"/>
      </w:pPr>
      <w:r w:rsidRPr="00F15C16">
        <w:t>4.2.</w:t>
      </w:r>
      <w:r>
        <w:t>1</w:t>
      </w:r>
      <w:r w:rsidR="00395BCB">
        <w:t>1</w:t>
      </w:r>
      <w:r w:rsidRPr="00F15C16">
        <w:t>. kanda vastutust igasuguse hooletuse eest, mis tõi kaasa kasvava metsa või pinnase kahjustamise;</w:t>
      </w:r>
    </w:p>
    <w:p w:rsidR="00395BCB" w:rsidRPr="00F15C16" w:rsidRDefault="00395BCB" w:rsidP="00DE63DA">
      <w:pPr>
        <w:widowControl w:val="0"/>
        <w:spacing w:line="240" w:lineRule="atLeast"/>
        <w:jc w:val="both"/>
      </w:pPr>
      <w:r>
        <w:t>4.2.12. taastada või hüvitada tööde käigus hävinenud või kahjustatud objektid;</w:t>
      </w:r>
    </w:p>
    <w:p w:rsidR="00DE63DA" w:rsidRPr="00F15C16" w:rsidRDefault="00DE63DA" w:rsidP="00DE63DA">
      <w:pPr>
        <w:widowControl w:val="0"/>
        <w:spacing w:line="240" w:lineRule="atLeast"/>
        <w:jc w:val="both"/>
      </w:pPr>
      <w:r w:rsidRPr="00F15C16">
        <w:t>4.2.1</w:t>
      </w:r>
      <w:r w:rsidR="00395BCB">
        <w:t>3</w:t>
      </w:r>
      <w:r w:rsidRPr="00F15C16">
        <w:t xml:space="preserve">. </w:t>
      </w:r>
      <w:r>
        <w:t>t</w:t>
      </w:r>
      <w:r w:rsidRPr="00F15C16">
        <w:t>äita tuleohutuse nõudeid ning tulekahju puhkemisel või lõhkelaengu leidmisel informeerida koheselt Päästeameti häirekeskust (tel. 112) ja Tellijat.</w:t>
      </w:r>
    </w:p>
    <w:p w:rsidR="00DE63DA" w:rsidRDefault="00DE63DA" w:rsidP="00DE63DA">
      <w:pPr>
        <w:widowControl w:val="0"/>
        <w:jc w:val="both"/>
      </w:pPr>
      <w:r w:rsidRPr="00F15C16">
        <w:t>4.2.</w:t>
      </w:r>
      <w:r>
        <w:t>1</w:t>
      </w:r>
      <w:r w:rsidR="00395BCB">
        <w:t>4</w:t>
      </w:r>
      <w:r w:rsidRPr="00F15C16">
        <w:t xml:space="preserve">. </w:t>
      </w:r>
      <w:r>
        <w:t xml:space="preserve">informeerida </w:t>
      </w:r>
      <w:r w:rsidRPr="00F15C16">
        <w:t>Lepingu täitmist takistavate asjaolude ilmnemisel koheselt Tellija esindajat.</w:t>
      </w:r>
    </w:p>
    <w:p w:rsidR="00DE63DA" w:rsidRDefault="00DE63DA" w:rsidP="00712828">
      <w:pPr>
        <w:widowControl w:val="0"/>
        <w:spacing w:line="240" w:lineRule="atLeast"/>
        <w:jc w:val="both"/>
      </w:pPr>
    </w:p>
    <w:p w:rsidR="00A961C6" w:rsidRDefault="00A961C6" w:rsidP="00C16549">
      <w:pPr>
        <w:widowControl w:val="0"/>
        <w:rPr>
          <w:b/>
          <w:bCs/>
          <w:szCs w:val="20"/>
        </w:rPr>
      </w:pPr>
      <w:r w:rsidRPr="007A05E9">
        <w:rPr>
          <w:b/>
          <w:bCs/>
          <w:szCs w:val="20"/>
        </w:rPr>
        <w:t xml:space="preserve">5. Töö üleandmine ja vastuvõtmine </w:t>
      </w:r>
    </w:p>
    <w:p w:rsidR="00B313A3" w:rsidRPr="00B313A3" w:rsidRDefault="00B313A3" w:rsidP="00C16549">
      <w:pPr>
        <w:widowControl w:val="0"/>
        <w:rPr>
          <w:bCs/>
          <w:szCs w:val="20"/>
        </w:rPr>
      </w:pPr>
      <w:r w:rsidRPr="00735A0A">
        <w:rPr>
          <w:bCs/>
          <w:szCs w:val="20"/>
        </w:rPr>
        <w:t xml:space="preserve">5.1.  </w:t>
      </w:r>
      <w:r w:rsidR="00825FED" w:rsidRPr="004E54BB">
        <w:rPr>
          <w:bCs/>
          <w:szCs w:val="20"/>
        </w:rPr>
        <w:t>Töö üleandmise aluseks on hankedokumendid ja käesolev Leping. Vajadusel annab Tellija Töö Töövõtjale üle tööde üleandmise aktiga, millega määratakse täiendav</w:t>
      </w:r>
      <w:r w:rsidR="00825FED">
        <w:rPr>
          <w:bCs/>
          <w:szCs w:val="20"/>
        </w:rPr>
        <w:t>ad tingimused Töö teostamiseks.</w:t>
      </w:r>
      <w:r w:rsidR="00497F8B">
        <w:rPr>
          <w:bCs/>
          <w:szCs w:val="20"/>
        </w:rPr>
        <w:t xml:space="preserve"> </w:t>
      </w:r>
    </w:p>
    <w:p w:rsidR="005D30AB" w:rsidRDefault="00A961C6" w:rsidP="001C5F9A">
      <w:pPr>
        <w:widowControl w:val="0"/>
        <w:jc w:val="both"/>
        <w:rPr>
          <w:szCs w:val="18"/>
        </w:rPr>
      </w:pPr>
      <w:r w:rsidRPr="007A05E9">
        <w:rPr>
          <w:szCs w:val="18"/>
        </w:rPr>
        <w:t>5.</w:t>
      </w:r>
      <w:r w:rsidR="00CF5A7B">
        <w:rPr>
          <w:szCs w:val="18"/>
        </w:rPr>
        <w:t>2</w:t>
      </w:r>
      <w:r w:rsidRPr="007A05E9">
        <w:rPr>
          <w:szCs w:val="18"/>
        </w:rPr>
        <w:t xml:space="preserve">. Töövõtja </w:t>
      </w:r>
      <w:r w:rsidR="004F56F2">
        <w:rPr>
          <w:szCs w:val="18"/>
        </w:rPr>
        <w:t xml:space="preserve">teostab tööd vastavalt hankedokumentides toodud tähtaegadele. Töövõtja </w:t>
      </w:r>
      <w:r w:rsidRPr="007A05E9">
        <w:rPr>
          <w:szCs w:val="18"/>
        </w:rPr>
        <w:t xml:space="preserve">annab Tellijale </w:t>
      </w:r>
      <w:r w:rsidR="00C91A0A">
        <w:rPr>
          <w:szCs w:val="18"/>
        </w:rPr>
        <w:t>lõplikult valmis T</w:t>
      </w:r>
      <w:r w:rsidRPr="007A05E9">
        <w:rPr>
          <w:szCs w:val="18"/>
        </w:rPr>
        <w:t>öö</w:t>
      </w:r>
      <w:r w:rsidR="005D30AB">
        <w:rPr>
          <w:szCs w:val="18"/>
        </w:rPr>
        <w:t>d</w:t>
      </w:r>
      <w:r w:rsidRPr="007A05E9">
        <w:rPr>
          <w:szCs w:val="18"/>
        </w:rPr>
        <w:t xml:space="preserve"> üle</w:t>
      </w:r>
      <w:r w:rsidR="002352F2">
        <w:rPr>
          <w:szCs w:val="18"/>
        </w:rPr>
        <w:t xml:space="preserve"> </w:t>
      </w:r>
      <w:r w:rsidR="005D30AB">
        <w:rPr>
          <w:szCs w:val="18"/>
        </w:rPr>
        <w:t>hiljemalt</w:t>
      </w:r>
      <w:r w:rsidR="001C5F9A">
        <w:rPr>
          <w:szCs w:val="18"/>
        </w:rPr>
        <w:t xml:space="preserve"> </w:t>
      </w:r>
    </w:p>
    <w:p w:rsidR="005D30AB" w:rsidRPr="005D30AB" w:rsidRDefault="005D30AB" w:rsidP="001C5F9A">
      <w:pPr>
        <w:widowControl w:val="0"/>
        <w:jc w:val="both"/>
        <w:rPr>
          <w:b/>
          <w:noProof/>
        </w:rPr>
      </w:pPr>
      <w:r w:rsidRPr="005D30AB">
        <w:rPr>
          <w:noProof/>
        </w:rPr>
        <w:t>Loodenina pollooduslike koosluste taastamistööd</w:t>
      </w:r>
      <w:r>
        <w:rPr>
          <w:b/>
          <w:noProof/>
        </w:rPr>
        <w:t xml:space="preserve"> 31. märts 2022</w:t>
      </w:r>
    </w:p>
    <w:p w:rsidR="001C5F9A" w:rsidRPr="005D30AB" w:rsidRDefault="005D30AB" w:rsidP="001C5F9A">
      <w:pPr>
        <w:widowControl w:val="0"/>
        <w:jc w:val="both"/>
        <w:rPr>
          <w:b/>
          <w:szCs w:val="18"/>
        </w:rPr>
      </w:pPr>
      <w:r w:rsidRPr="005D30AB">
        <w:rPr>
          <w:noProof/>
        </w:rPr>
        <w:t>Loode tammiku puisniidu taastamistööd</w:t>
      </w:r>
      <w:r w:rsidRPr="005D30AB">
        <w:rPr>
          <w:b/>
          <w:noProof/>
        </w:rPr>
        <w:t xml:space="preserve"> 31</w:t>
      </w:r>
      <w:r w:rsidR="0046238D" w:rsidRPr="005D30AB">
        <w:rPr>
          <w:b/>
          <w:szCs w:val="18"/>
        </w:rPr>
        <w:t xml:space="preserve">. </w:t>
      </w:r>
      <w:r w:rsidRPr="005D30AB">
        <w:rPr>
          <w:b/>
          <w:szCs w:val="18"/>
        </w:rPr>
        <w:t>detsem</w:t>
      </w:r>
      <w:r w:rsidR="0046238D" w:rsidRPr="005D30AB">
        <w:rPr>
          <w:b/>
          <w:szCs w:val="18"/>
        </w:rPr>
        <w:t>ber</w:t>
      </w:r>
      <w:r w:rsidR="00C5514B" w:rsidRPr="005D30AB">
        <w:rPr>
          <w:b/>
          <w:szCs w:val="18"/>
        </w:rPr>
        <w:t xml:space="preserve"> 2021</w:t>
      </w:r>
      <w:r w:rsidR="00825FED" w:rsidRPr="005D30AB">
        <w:rPr>
          <w:b/>
          <w:szCs w:val="18"/>
        </w:rPr>
        <w:t>.a.</w:t>
      </w:r>
    </w:p>
    <w:p w:rsidR="00A82042" w:rsidRDefault="00A82042" w:rsidP="00C16549">
      <w:pPr>
        <w:widowControl w:val="0"/>
        <w:jc w:val="both"/>
        <w:rPr>
          <w:szCs w:val="18"/>
        </w:rPr>
      </w:pPr>
      <w:r w:rsidRPr="006A3DC7">
        <w:rPr>
          <w:szCs w:val="18"/>
        </w:rPr>
        <w:t xml:space="preserve">5.3. </w:t>
      </w:r>
      <w:r>
        <w:rPr>
          <w:szCs w:val="18"/>
        </w:rPr>
        <w:t>Pooled võivad kokku leppida tehtud Tööde etapiviisilise vastuvõtmises.</w:t>
      </w:r>
      <w:r w:rsidRPr="006A3DC7">
        <w:rPr>
          <w:szCs w:val="18"/>
        </w:rPr>
        <w:t xml:space="preserve"> Sellisel juhul peavad kõik Tööd </w:t>
      </w:r>
      <w:r>
        <w:rPr>
          <w:szCs w:val="18"/>
        </w:rPr>
        <w:t xml:space="preserve">vastuvõetaval alal </w:t>
      </w:r>
      <w:r w:rsidRPr="006A3DC7">
        <w:rPr>
          <w:szCs w:val="18"/>
        </w:rPr>
        <w:t>olema täies mahus lõpetatud.</w:t>
      </w:r>
    </w:p>
    <w:p w:rsidR="00A82042" w:rsidRDefault="00A961C6" w:rsidP="00C16549">
      <w:pPr>
        <w:widowControl w:val="0"/>
        <w:jc w:val="both"/>
        <w:rPr>
          <w:szCs w:val="18"/>
        </w:rPr>
      </w:pPr>
      <w:r w:rsidRPr="007A05E9">
        <w:rPr>
          <w:szCs w:val="18"/>
        </w:rPr>
        <w:t>5.</w:t>
      </w:r>
      <w:r w:rsidR="00A82042">
        <w:rPr>
          <w:szCs w:val="18"/>
        </w:rPr>
        <w:t>4</w:t>
      </w:r>
      <w:r w:rsidRPr="007A05E9">
        <w:rPr>
          <w:szCs w:val="18"/>
        </w:rPr>
        <w:t xml:space="preserve">. Tellija on kohustatud </w:t>
      </w:r>
      <w:r w:rsidR="00FD4437">
        <w:rPr>
          <w:szCs w:val="18"/>
        </w:rPr>
        <w:t xml:space="preserve">hiljemalt 14 (neljateistkümne) kalendripäeva jooksul peale </w:t>
      </w:r>
      <w:r w:rsidRPr="007A05E9">
        <w:rPr>
          <w:szCs w:val="18"/>
        </w:rPr>
        <w:t xml:space="preserve">Töö </w:t>
      </w:r>
      <w:r w:rsidR="00FD4437">
        <w:rPr>
          <w:szCs w:val="18"/>
        </w:rPr>
        <w:t>lõpetamise teate saamist tööobjekti üle vaatama</w:t>
      </w:r>
      <w:r w:rsidRPr="007A05E9">
        <w:rPr>
          <w:szCs w:val="18"/>
        </w:rPr>
        <w:t>.</w:t>
      </w:r>
    </w:p>
    <w:p w:rsidR="00CF5A7B" w:rsidRPr="007A05E9" w:rsidRDefault="00CF5A7B" w:rsidP="00C16549">
      <w:pPr>
        <w:widowControl w:val="0"/>
        <w:jc w:val="both"/>
        <w:rPr>
          <w:szCs w:val="18"/>
        </w:rPr>
      </w:pPr>
      <w:r>
        <w:rPr>
          <w:szCs w:val="18"/>
        </w:rPr>
        <w:t>5.</w:t>
      </w:r>
      <w:r w:rsidR="00A82042">
        <w:rPr>
          <w:szCs w:val="18"/>
        </w:rPr>
        <w:t>5</w:t>
      </w:r>
      <w:r>
        <w:rPr>
          <w:szCs w:val="18"/>
        </w:rPr>
        <w:t xml:space="preserve">. Tellija koostab tööde vastuvõtmise akti peale tööobjekti </w:t>
      </w:r>
      <w:proofErr w:type="spellStart"/>
      <w:r>
        <w:rPr>
          <w:szCs w:val="18"/>
        </w:rPr>
        <w:t>ülevaatamist</w:t>
      </w:r>
      <w:proofErr w:type="spellEnd"/>
      <w:r>
        <w:rPr>
          <w:szCs w:val="18"/>
        </w:rPr>
        <w:t xml:space="preserve"> ning töö kvaliteedi hindamist hiljemalt 7 (seitsme) kalendripäeva jooksul.  </w:t>
      </w:r>
    </w:p>
    <w:p w:rsidR="00A961C6" w:rsidRPr="007A05E9" w:rsidRDefault="00A961C6" w:rsidP="00C16549">
      <w:pPr>
        <w:widowControl w:val="0"/>
        <w:jc w:val="both"/>
        <w:rPr>
          <w:szCs w:val="18"/>
        </w:rPr>
      </w:pPr>
      <w:r w:rsidRPr="007A05E9">
        <w:rPr>
          <w:szCs w:val="18"/>
        </w:rPr>
        <w:t>5.</w:t>
      </w:r>
      <w:r w:rsidR="00A82042">
        <w:rPr>
          <w:szCs w:val="18"/>
        </w:rPr>
        <w:t>6</w:t>
      </w:r>
      <w:r w:rsidRPr="007A05E9">
        <w:rPr>
          <w:szCs w:val="18"/>
        </w:rPr>
        <w:t xml:space="preserve">. </w:t>
      </w:r>
      <w:r w:rsidR="00CF5A7B">
        <w:rPr>
          <w:szCs w:val="18"/>
        </w:rPr>
        <w:t xml:space="preserve">Tööde vastuvõtmise aktile </w:t>
      </w:r>
      <w:r w:rsidRPr="007A05E9">
        <w:rPr>
          <w:szCs w:val="18"/>
        </w:rPr>
        <w:t xml:space="preserve">kirjutavad alla Poolte esindajad. </w:t>
      </w:r>
    </w:p>
    <w:p w:rsidR="00A961C6" w:rsidRPr="007A05E9" w:rsidRDefault="00A961C6" w:rsidP="00C16549">
      <w:pPr>
        <w:widowControl w:val="0"/>
        <w:jc w:val="both"/>
        <w:rPr>
          <w:szCs w:val="18"/>
        </w:rPr>
      </w:pPr>
      <w:r w:rsidRPr="007A05E9">
        <w:rPr>
          <w:szCs w:val="18"/>
        </w:rPr>
        <w:t>5.</w:t>
      </w:r>
      <w:r w:rsidR="00A82042">
        <w:rPr>
          <w:szCs w:val="18"/>
        </w:rPr>
        <w:t>7</w:t>
      </w:r>
      <w:r w:rsidRPr="007A05E9">
        <w:rPr>
          <w:szCs w:val="18"/>
        </w:rPr>
        <w:t xml:space="preserve">. Pärast Töö vastuvõtmist Tellija poolt on Töövõtjal õigus Lepinguga kokkulepitud tasule. </w:t>
      </w:r>
    </w:p>
    <w:p w:rsidR="00A961C6" w:rsidRPr="007A05E9" w:rsidRDefault="00E93627" w:rsidP="00C16549">
      <w:pPr>
        <w:widowControl w:val="0"/>
        <w:jc w:val="both"/>
        <w:rPr>
          <w:szCs w:val="18"/>
        </w:rPr>
      </w:pPr>
      <w:r>
        <w:rPr>
          <w:szCs w:val="18"/>
        </w:rPr>
        <w:t>5.</w:t>
      </w:r>
      <w:r w:rsidR="00A82042">
        <w:rPr>
          <w:szCs w:val="18"/>
        </w:rPr>
        <w:t>8</w:t>
      </w:r>
      <w:r>
        <w:rPr>
          <w:szCs w:val="18"/>
        </w:rPr>
        <w:t xml:space="preserve">. </w:t>
      </w:r>
      <w:r w:rsidR="00A961C6" w:rsidRPr="007A05E9">
        <w:rPr>
          <w:szCs w:val="18"/>
        </w:rPr>
        <w:t xml:space="preserve">Tellija esitab Töövõtjale oma pretensioonid seoses Töö mittevastavusega Lepingule 10 (kümne) tööpäeva jooksul arvates mittevastavuse avastamisest Tellija poolt. </w:t>
      </w:r>
    </w:p>
    <w:p w:rsidR="00A961C6" w:rsidRPr="007A05E9" w:rsidRDefault="00A961C6" w:rsidP="00C16549">
      <w:pPr>
        <w:widowControl w:val="0"/>
        <w:jc w:val="both"/>
        <w:rPr>
          <w:szCs w:val="18"/>
        </w:rPr>
      </w:pPr>
      <w:r w:rsidRPr="007A05E9">
        <w:rPr>
          <w:szCs w:val="18"/>
        </w:rPr>
        <w:t>5.</w:t>
      </w:r>
      <w:r w:rsidR="00A82042">
        <w:rPr>
          <w:szCs w:val="18"/>
        </w:rPr>
        <w:t>9</w:t>
      </w:r>
      <w:r w:rsidRPr="007A05E9">
        <w:rPr>
          <w:szCs w:val="18"/>
        </w:rPr>
        <w:t xml:space="preserve">. Töövõtja on kohustatud reageerima Tellija pretensioonile Töö puuduste kohta 3 (kolme) tööpäeva jooksul arvates Tellija vastava pretensiooni saamisest. </w:t>
      </w:r>
    </w:p>
    <w:p w:rsidR="00993C4A" w:rsidRPr="007A05E9" w:rsidRDefault="00993C4A" w:rsidP="00C16549">
      <w:pPr>
        <w:widowControl w:val="0"/>
        <w:jc w:val="both"/>
        <w:rPr>
          <w:i/>
          <w:iCs/>
          <w:szCs w:val="18"/>
        </w:rPr>
      </w:pPr>
    </w:p>
    <w:p w:rsidR="00A961C6" w:rsidRDefault="00A961C6" w:rsidP="00C16549">
      <w:pPr>
        <w:widowControl w:val="0"/>
        <w:jc w:val="both"/>
        <w:rPr>
          <w:szCs w:val="18"/>
        </w:rPr>
      </w:pPr>
      <w:r w:rsidRPr="007A05E9">
        <w:rPr>
          <w:b/>
          <w:bCs/>
          <w:szCs w:val="20"/>
        </w:rPr>
        <w:t>6. Töövõtjale makstav tasu</w:t>
      </w:r>
    </w:p>
    <w:p w:rsidR="00C519A8" w:rsidRDefault="00A961C6" w:rsidP="008C607C">
      <w:pPr>
        <w:jc w:val="both"/>
        <w:rPr>
          <w:szCs w:val="18"/>
        </w:rPr>
      </w:pPr>
      <w:r>
        <w:rPr>
          <w:szCs w:val="18"/>
        </w:rPr>
        <w:t xml:space="preserve">6.1. Tellija maksab Töövõtjale Töö </w:t>
      </w:r>
      <w:r w:rsidR="00B66553">
        <w:rPr>
          <w:szCs w:val="18"/>
        </w:rPr>
        <w:t>teostamise</w:t>
      </w:r>
      <w:r w:rsidR="00FA6DD5">
        <w:rPr>
          <w:szCs w:val="18"/>
        </w:rPr>
        <w:t xml:space="preserve"> </w:t>
      </w:r>
      <w:r w:rsidR="00005C51" w:rsidRPr="00C91301">
        <w:rPr>
          <w:szCs w:val="18"/>
        </w:rPr>
        <w:t>eest</w:t>
      </w:r>
      <w:r w:rsidR="00C519A8">
        <w:rPr>
          <w:szCs w:val="18"/>
        </w:rPr>
        <w:t xml:space="preserve"> tasu alljärgnevalt:</w:t>
      </w:r>
    </w:p>
    <w:p w:rsidR="00C519A8" w:rsidRDefault="00C519A8" w:rsidP="008C607C">
      <w:pPr>
        <w:jc w:val="both"/>
        <w:rPr>
          <w:szCs w:val="18"/>
        </w:rPr>
      </w:pPr>
      <w:r>
        <w:rPr>
          <w:szCs w:val="18"/>
        </w:rPr>
        <w:t xml:space="preserve">6.1.1 </w:t>
      </w:r>
      <w:r w:rsidR="005D30AB">
        <w:rPr>
          <w:szCs w:val="18"/>
        </w:rPr>
        <w:t xml:space="preserve">Loodenina </w:t>
      </w:r>
      <w:proofErr w:type="spellStart"/>
      <w:r w:rsidR="005D30AB">
        <w:rPr>
          <w:szCs w:val="18"/>
        </w:rPr>
        <w:t>plk</w:t>
      </w:r>
      <w:proofErr w:type="spellEnd"/>
      <w:r w:rsidR="005D30AB">
        <w:rPr>
          <w:szCs w:val="18"/>
        </w:rPr>
        <w:t xml:space="preserve"> </w:t>
      </w:r>
      <w:proofErr w:type="spellStart"/>
      <w:r w:rsidR="0046238D" w:rsidRPr="0046238D">
        <w:rPr>
          <w:szCs w:val="18"/>
        </w:rPr>
        <w:t>taastamistööd</w:t>
      </w:r>
      <w:r w:rsidR="0046238D">
        <w:rPr>
          <w:szCs w:val="18"/>
        </w:rPr>
        <w:t>e</w:t>
      </w:r>
      <w:r w:rsidR="0046238D" w:rsidRPr="0046238D">
        <w:rPr>
          <w:szCs w:val="18"/>
        </w:rPr>
        <w:t>_raie</w:t>
      </w:r>
      <w:proofErr w:type="spellEnd"/>
      <w:r w:rsidR="0046238D" w:rsidRPr="0046238D">
        <w:rPr>
          <w:szCs w:val="18"/>
        </w:rPr>
        <w:t xml:space="preserve"> ja </w:t>
      </w:r>
      <w:proofErr w:type="spellStart"/>
      <w:r w:rsidR="0046238D" w:rsidRPr="0046238D">
        <w:rPr>
          <w:szCs w:val="18"/>
        </w:rPr>
        <w:t>kokkuvedu</w:t>
      </w:r>
      <w:proofErr w:type="spellEnd"/>
      <w:r w:rsidR="0046238D" w:rsidRPr="0046238D">
        <w:rPr>
          <w:szCs w:val="18"/>
        </w:rPr>
        <w:t xml:space="preserve"> </w:t>
      </w:r>
      <w:r w:rsidR="005D30AB">
        <w:rPr>
          <w:b/>
          <w:szCs w:val="18"/>
        </w:rPr>
        <w:t>17,99</w:t>
      </w:r>
      <w:r w:rsidR="0046238D" w:rsidRPr="0043603C">
        <w:rPr>
          <w:b/>
          <w:szCs w:val="18"/>
        </w:rPr>
        <w:t xml:space="preserve"> </w:t>
      </w:r>
      <w:r w:rsidR="00400B6A" w:rsidRPr="0043603C">
        <w:rPr>
          <w:b/>
          <w:szCs w:val="18"/>
        </w:rPr>
        <w:t>eurot/</w:t>
      </w:r>
      <w:proofErr w:type="spellStart"/>
      <w:r w:rsidR="0046238D" w:rsidRPr="0043603C">
        <w:rPr>
          <w:b/>
          <w:szCs w:val="18"/>
        </w:rPr>
        <w:t>tm</w:t>
      </w:r>
      <w:proofErr w:type="spellEnd"/>
      <w:r w:rsidR="00400B6A">
        <w:rPr>
          <w:szCs w:val="18"/>
        </w:rPr>
        <w:t xml:space="preserve">, kokku </w:t>
      </w:r>
      <w:r w:rsidR="005D30AB">
        <w:rPr>
          <w:szCs w:val="18"/>
        </w:rPr>
        <w:t>9</w:t>
      </w:r>
      <w:r w:rsidR="0046238D">
        <w:rPr>
          <w:szCs w:val="18"/>
        </w:rPr>
        <w:t xml:space="preserve">00 </w:t>
      </w:r>
      <w:proofErr w:type="spellStart"/>
      <w:r w:rsidR="0046238D">
        <w:rPr>
          <w:szCs w:val="18"/>
        </w:rPr>
        <w:t>tm</w:t>
      </w:r>
      <w:proofErr w:type="spellEnd"/>
      <w:r w:rsidR="0046238D">
        <w:rPr>
          <w:szCs w:val="18"/>
        </w:rPr>
        <w:t xml:space="preserve"> eest</w:t>
      </w:r>
      <w:r w:rsidR="00400B6A">
        <w:rPr>
          <w:szCs w:val="18"/>
        </w:rPr>
        <w:t xml:space="preserve"> </w:t>
      </w:r>
      <w:r w:rsidR="005D30AB">
        <w:rPr>
          <w:b/>
          <w:szCs w:val="18"/>
        </w:rPr>
        <w:t>16191</w:t>
      </w:r>
      <w:r w:rsidR="0043603C" w:rsidRPr="0043603C">
        <w:rPr>
          <w:b/>
          <w:szCs w:val="18"/>
        </w:rPr>
        <w:t>.-</w:t>
      </w:r>
      <w:r w:rsidR="00400B6A">
        <w:rPr>
          <w:szCs w:val="18"/>
        </w:rPr>
        <w:t xml:space="preserve"> </w:t>
      </w:r>
      <w:r w:rsidR="00D406FB" w:rsidRPr="00B12DB7">
        <w:rPr>
          <w:b/>
          <w:szCs w:val="18"/>
        </w:rPr>
        <w:t xml:space="preserve">eurot </w:t>
      </w:r>
      <w:r w:rsidR="00D406FB" w:rsidRPr="00291ABA">
        <w:rPr>
          <w:szCs w:val="18"/>
        </w:rPr>
        <w:t>(</w:t>
      </w:r>
      <w:r w:rsidR="005D30AB">
        <w:rPr>
          <w:szCs w:val="18"/>
        </w:rPr>
        <w:t xml:space="preserve">kuusteist </w:t>
      </w:r>
      <w:r w:rsidRPr="00291ABA">
        <w:rPr>
          <w:szCs w:val="18"/>
        </w:rPr>
        <w:t xml:space="preserve">tuhat </w:t>
      </w:r>
      <w:r w:rsidR="005D30AB">
        <w:rPr>
          <w:szCs w:val="18"/>
        </w:rPr>
        <w:t>ükss</w:t>
      </w:r>
      <w:r w:rsidRPr="00291ABA">
        <w:rPr>
          <w:szCs w:val="18"/>
        </w:rPr>
        <w:t xml:space="preserve">ada </w:t>
      </w:r>
      <w:r w:rsidR="005D30AB">
        <w:rPr>
          <w:szCs w:val="18"/>
        </w:rPr>
        <w:t>üheksa</w:t>
      </w:r>
      <w:r w:rsidR="0046238D">
        <w:rPr>
          <w:szCs w:val="18"/>
        </w:rPr>
        <w:t xml:space="preserve">kümmend </w:t>
      </w:r>
      <w:r w:rsidR="005D30AB">
        <w:rPr>
          <w:szCs w:val="18"/>
        </w:rPr>
        <w:t xml:space="preserve">üks </w:t>
      </w:r>
      <w:r w:rsidR="00D406FB" w:rsidRPr="00291ABA">
        <w:rPr>
          <w:szCs w:val="18"/>
        </w:rPr>
        <w:t>eurot</w:t>
      </w:r>
      <w:r w:rsidR="00291ABA" w:rsidRPr="00291ABA">
        <w:rPr>
          <w:szCs w:val="18"/>
        </w:rPr>
        <w:t xml:space="preserve"> </w:t>
      </w:r>
      <w:r w:rsidR="003C11D5" w:rsidRPr="00291ABA">
        <w:rPr>
          <w:szCs w:val="18"/>
        </w:rPr>
        <w:t>)</w:t>
      </w:r>
      <w:r w:rsidR="00E20F82" w:rsidRPr="00291ABA">
        <w:rPr>
          <w:szCs w:val="18"/>
        </w:rPr>
        <w:t>;</w:t>
      </w:r>
    </w:p>
    <w:p w:rsidR="0046238D" w:rsidRDefault="0046238D" w:rsidP="0046238D">
      <w:pPr>
        <w:jc w:val="both"/>
        <w:rPr>
          <w:szCs w:val="18"/>
        </w:rPr>
      </w:pPr>
      <w:r>
        <w:rPr>
          <w:szCs w:val="18"/>
        </w:rPr>
        <w:t xml:space="preserve">6.1.2. </w:t>
      </w:r>
      <w:r w:rsidR="005D30AB">
        <w:rPr>
          <w:szCs w:val="18"/>
        </w:rPr>
        <w:t xml:space="preserve">Loode tammiku </w:t>
      </w:r>
      <w:proofErr w:type="spellStart"/>
      <w:r w:rsidRPr="0046238D">
        <w:rPr>
          <w:szCs w:val="18"/>
        </w:rPr>
        <w:t>taastamistööd</w:t>
      </w:r>
      <w:r>
        <w:rPr>
          <w:szCs w:val="18"/>
        </w:rPr>
        <w:t>e</w:t>
      </w:r>
      <w:r w:rsidRPr="0046238D">
        <w:rPr>
          <w:szCs w:val="18"/>
        </w:rPr>
        <w:t>_raie</w:t>
      </w:r>
      <w:proofErr w:type="spellEnd"/>
      <w:r w:rsidRPr="0046238D">
        <w:rPr>
          <w:szCs w:val="18"/>
        </w:rPr>
        <w:t xml:space="preserve"> ja </w:t>
      </w:r>
      <w:proofErr w:type="spellStart"/>
      <w:r w:rsidRPr="0046238D">
        <w:rPr>
          <w:szCs w:val="18"/>
        </w:rPr>
        <w:t>kokkuvedu</w:t>
      </w:r>
      <w:proofErr w:type="spellEnd"/>
      <w:r w:rsidRPr="0046238D">
        <w:rPr>
          <w:szCs w:val="18"/>
        </w:rPr>
        <w:t xml:space="preserve"> </w:t>
      </w:r>
      <w:r w:rsidRPr="0043603C">
        <w:rPr>
          <w:b/>
          <w:szCs w:val="18"/>
        </w:rPr>
        <w:t>1</w:t>
      </w:r>
      <w:r w:rsidR="005D30AB">
        <w:rPr>
          <w:b/>
          <w:szCs w:val="18"/>
        </w:rPr>
        <w:t>7.-</w:t>
      </w:r>
      <w:r>
        <w:rPr>
          <w:szCs w:val="18"/>
        </w:rPr>
        <w:t xml:space="preserve"> </w:t>
      </w:r>
      <w:r w:rsidRPr="00291ABA">
        <w:rPr>
          <w:b/>
          <w:szCs w:val="18"/>
        </w:rPr>
        <w:t>eurot/</w:t>
      </w:r>
      <w:proofErr w:type="spellStart"/>
      <w:r>
        <w:rPr>
          <w:b/>
          <w:szCs w:val="18"/>
        </w:rPr>
        <w:t>tm</w:t>
      </w:r>
      <w:proofErr w:type="spellEnd"/>
      <w:r>
        <w:rPr>
          <w:szCs w:val="18"/>
        </w:rPr>
        <w:t xml:space="preserve">, kokku </w:t>
      </w:r>
      <w:r w:rsidR="005D30AB">
        <w:rPr>
          <w:szCs w:val="18"/>
        </w:rPr>
        <w:t>12</w:t>
      </w:r>
      <w:r>
        <w:rPr>
          <w:szCs w:val="18"/>
        </w:rPr>
        <w:t xml:space="preserve">00 </w:t>
      </w:r>
      <w:proofErr w:type="spellStart"/>
      <w:r>
        <w:rPr>
          <w:szCs w:val="18"/>
        </w:rPr>
        <w:t>tm</w:t>
      </w:r>
      <w:proofErr w:type="spellEnd"/>
      <w:r>
        <w:rPr>
          <w:szCs w:val="18"/>
        </w:rPr>
        <w:t xml:space="preserve"> eest </w:t>
      </w:r>
      <w:r w:rsidR="005D30AB">
        <w:rPr>
          <w:b/>
          <w:szCs w:val="18"/>
        </w:rPr>
        <w:t>20400</w:t>
      </w:r>
      <w:r w:rsidR="0043603C" w:rsidRPr="0043603C">
        <w:rPr>
          <w:b/>
          <w:szCs w:val="18"/>
        </w:rPr>
        <w:t>.-</w:t>
      </w:r>
      <w:r>
        <w:rPr>
          <w:szCs w:val="18"/>
        </w:rPr>
        <w:t xml:space="preserve"> </w:t>
      </w:r>
      <w:r w:rsidRPr="00B12DB7">
        <w:rPr>
          <w:b/>
          <w:szCs w:val="18"/>
        </w:rPr>
        <w:t xml:space="preserve">eurot </w:t>
      </w:r>
      <w:r w:rsidRPr="00291ABA">
        <w:rPr>
          <w:szCs w:val="18"/>
        </w:rPr>
        <w:t>(</w:t>
      </w:r>
      <w:r w:rsidR="005D30AB">
        <w:rPr>
          <w:szCs w:val="18"/>
        </w:rPr>
        <w:t xml:space="preserve">kakskümmend </w:t>
      </w:r>
      <w:r w:rsidRPr="00291ABA">
        <w:rPr>
          <w:szCs w:val="18"/>
        </w:rPr>
        <w:t xml:space="preserve">tuhat </w:t>
      </w:r>
      <w:r w:rsidR="005D30AB">
        <w:rPr>
          <w:szCs w:val="18"/>
        </w:rPr>
        <w:t>neli</w:t>
      </w:r>
      <w:r w:rsidRPr="00291ABA">
        <w:rPr>
          <w:szCs w:val="18"/>
        </w:rPr>
        <w:t>sada eurot );</w:t>
      </w:r>
    </w:p>
    <w:p w:rsidR="0046238D" w:rsidRDefault="005D30AB" w:rsidP="008C607C">
      <w:pPr>
        <w:jc w:val="both"/>
        <w:rPr>
          <w:szCs w:val="18"/>
        </w:rPr>
      </w:pPr>
      <w:r>
        <w:rPr>
          <w:szCs w:val="18"/>
        </w:rPr>
        <w:t>Kõik kokku 36591</w:t>
      </w:r>
      <w:r w:rsidR="0043603C">
        <w:rPr>
          <w:szCs w:val="18"/>
        </w:rPr>
        <w:t>.- eurot</w:t>
      </w:r>
    </w:p>
    <w:p w:rsidR="007E1661" w:rsidRDefault="001A0B0F" w:rsidP="008C607C">
      <w:pPr>
        <w:jc w:val="both"/>
      </w:pPr>
      <w:r>
        <w:rPr>
          <w:szCs w:val="18"/>
        </w:rPr>
        <w:t>6.1.3</w:t>
      </w:r>
      <w:r w:rsidR="00E20F82">
        <w:rPr>
          <w:szCs w:val="18"/>
        </w:rPr>
        <w:t xml:space="preserve">. </w:t>
      </w:r>
      <w:r w:rsidR="00A961C6">
        <w:t>Hin</w:t>
      </w:r>
      <w:r w:rsidR="009D5296">
        <w:t>dadele</w:t>
      </w:r>
      <w:r w:rsidR="00A961C6">
        <w:t xml:space="preserve"> lisandub käibemaks 20 %. </w:t>
      </w:r>
    </w:p>
    <w:p w:rsidR="00E20F82" w:rsidRPr="00C519A8" w:rsidRDefault="00E20F82" w:rsidP="008C607C">
      <w:pPr>
        <w:jc w:val="both"/>
        <w:rPr>
          <w:b/>
          <w:szCs w:val="18"/>
        </w:rPr>
      </w:pPr>
    </w:p>
    <w:p w:rsidR="00A7292A" w:rsidRDefault="007E1661" w:rsidP="007E1661">
      <w:pPr>
        <w:widowControl w:val="0"/>
        <w:jc w:val="both"/>
      </w:pPr>
      <w:r>
        <w:t>6.</w:t>
      </w:r>
      <w:r w:rsidR="004E57B8">
        <w:t>2</w:t>
      </w:r>
      <w:r>
        <w:t xml:space="preserve">. </w:t>
      </w:r>
      <w:r w:rsidR="00A961C6">
        <w:t xml:space="preserve">Töövõtjale makstav tasu võib suureneda </w:t>
      </w:r>
      <w:r w:rsidR="004E57B8">
        <w:t xml:space="preserve">tingituna objekti töömahu suurenemisest või </w:t>
      </w:r>
      <w:r w:rsidR="00D730CF">
        <w:t>tingituna</w:t>
      </w:r>
      <w:r w:rsidR="00A961C6">
        <w:t xml:space="preserve"> Tellija </w:t>
      </w:r>
      <w:r w:rsidR="00DC2F74">
        <w:t xml:space="preserve">poolt tellitavate lisatööde tegemisest. </w:t>
      </w:r>
      <w:r w:rsidR="00A961C6">
        <w:t>Töövõtjale makstav t</w:t>
      </w:r>
      <w:r w:rsidR="005115DB">
        <w:t>asu võib väheneda tingituna töömah</w:t>
      </w:r>
      <w:r w:rsidR="00A961C6">
        <w:t>tude vähendamisest Tellija poolt või tegelikult teostatud ja akt</w:t>
      </w:r>
      <w:r w:rsidR="00F711A1">
        <w:t>iga vastuvõetud</w:t>
      </w:r>
      <w:r w:rsidR="005115DB">
        <w:t xml:space="preserve"> Tööde mahtude vä</w:t>
      </w:r>
      <w:r w:rsidR="00A961C6">
        <w:t xml:space="preserve">henemisest võrreldes </w:t>
      </w:r>
      <w:r w:rsidR="00DC2F74">
        <w:t xml:space="preserve">algselt </w:t>
      </w:r>
      <w:r w:rsidR="00A961C6">
        <w:t>ettenähtud mahtudega.</w:t>
      </w:r>
    </w:p>
    <w:p w:rsidR="00F711A1" w:rsidRDefault="00F711A1" w:rsidP="00C16549">
      <w:pPr>
        <w:widowControl w:val="0"/>
        <w:jc w:val="both"/>
      </w:pPr>
      <w:r>
        <w:t>6.</w:t>
      </w:r>
      <w:r w:rsidR="004E57B8">
        <w:t>3</w:t>
      </w:r>
      <w:r>
        <w:t>. Tellija tasub tehtud tööde eest Töövõtja poolt esitatud arve(te) alusel.</w:t>
      </w:r>
    </w:p>
    <w:p w:rsidR="00F711A1" w:rsidRDefault="00F711A1" w:rsidP="00C16549">
      <w:pPr>
        <w:widowControl w:val="0"/>
        <w:jc w:val="both"/>
        <w:rPr>
          <w:szCs w:val="18"/>
        </w:rPr>
      </w:pPr>
      <w:r>
        <w:t>6.</w:t>
      </w:r>
      <w:r w:rsidR="004E57B8">
        <w:t>4</w:t>
      </w:r>
      <w:r>
        <w:t>. Arve esitamise aluseks on Poolte poolt allkirjastatud tööde vastuvõtmise akt.</w:t>
      </w:r>
    </w:p>
    <w:p w:rsidR="00A961C6" w:rsidRDefault="00A961C6" w:rsidP="00F711A1">
      <w:pPr>
        <w:widowControl w:val="0"/>
        <w:jc w:val="both"/>
      </w:pPr>
      <w:r w:rsidRPr="00100FCE">
        <w:t>6.</w:t>
      </w:r>
      <w:r w:rsidR="004E57B8">
        <w:t>5</w:t>
      </w:r>
      <w:r w:rsidRPr="00100FCE">
        <w:t xml:space="preserve">. Tellija tasub Töövõtjale </w:t>
      </w:r>
      <w:r w:rsidR="00F711A1">
        <w:t>10</w:t>
      </w:r>
      <w:r w:rsidR="004F2A24">
        <w:t xml:space="preserve"> (</w:t>
      </w:r>
      <w:r w:rsidR="00F711A1">
        <w:t>kümne</w:t>
      </w:r>
      <w:r w:rsidR="004F2A24">
        <w:t>)</w:t>
      </w:r>
      <w:r w:rsidRPr="00100FCE">
        <w:t xml:space="preserve"> </w:t>
      </w:r>
      <w:r w:rsidR="004F2A24">
        <w:t>kalendripäeva</w:t>
      </w:r>
      <w:r w:rsidRPr="00100FCE">
        <w:t xml:space="preserve"> jooksul peale </w:t>
      </w:r>
      <w:r w:rsidR="00F711A1">
        <w:t xml:space="preserve">Töövõtja poolt arve väljastamise kuupäevast. </w:t>
      </w:r>
    </w:p>
    <w:p w:rsidR="00762D38" w:rsidRDefault="00762D38" w:rsidP="00C16549">
      <w:pPr>
        <w:widowControl w:val="0"/>
        <w:jc w:val="both"/>
        <w:rPr>
          <w:szCs w:val="18"/>
        </w:rPr>
      </w:pPr>
      <w:r>
        <w:rPr>
          <w:szCs w:val="18"/>
        </w:rPr>
        <w:t>6.</w:t>
      </w:r>
      <w:r w:rsidR="004E57B8">
        <w:rPr>
          <w:szCs w:val="18"/>
        </w:rPr>
        <w:t>6</w:t>
      </w:r>
      <w:r>
        <w:rPr>
          <w:szCs w:val="18"/>
        </w:rPr>
        <w:t>. Töövõtja poolt kohustuste mittenõuetekohase täitmise korral on Tellijal õigus alandada tööde eest tasumisele kuuluvat tasu (ebakvaliteetne töö, pinnase lõhkumine jne). Tasu alandamine toimub Võlaõigusseaduse § 112 sätestatud korras.</w:t>
      </w:r>
    </w:p>
    <w:p w:rsidR="00B12DB7" w:rsidRDefault="00B12DB7" w:rsidP="00C16549">
      <w:pPr>
        <w:widowControl w:val="0"/>
        <w:jc w:val="both"/>
        <w:rPr>
          <w:b/>
          <w:bCs/>
          <w:szCs w:val="20"/>
        </w:rPr>
      </w:pPr>
    </w:p>
    <w:p w:rsidR="00A961C6" w:rsidRDefault="00A961C6" w:rsidP="00C16549">
      <w:pPr>
        <w:widowControl w:val="0"/>
        <w:jc w:val="both"/>
        <w:rPr>
          <w:b/>
          <w:bCs/>
          <w:szCs w:val="20"/>
        </w:rPr>
      </w:pPr>
      <w:r>
        <w:rPr>
          <w:b/>
          <w:bCs/>
          <w:szCs w:val="20"/>
        </w:rPr>
        <w:t>7. Poolte vastutus</w:t>
      </w:r>
    </w:p>
    <w:p w:rsidR="009353DD" w:rsidRDefault="009353DD" w:rsidP="00FB5470">
      <w:pPr>
        <w:autoSpaceDE w:val="0"/>
        <w:autoSpaceDN w:val="0"/>
        <w:adjustRightInd w:val="0"/>
        <w:jc w:val="both"/>
        <w:rPr>
          <w:rFonts w:ascii="Times-Roman" w:hAnsi="Times-Roman" w:cs="Times-Roman"/>
          <w:lang w:eastAsia="et-EE"/>
        </w:rPr>
      </w:pPr>
      <w:r>
        <w:rPr>
          <w:rFonts w:ascii="Times-Roman" w:hAnsi="Times-Roman" w:cs="Times-Roman"/>
          <w:lang w:eastAsia="et-EE"/>
        </w:rPr>
        <w:t>7.1. Pooled vastutavad oma Lepingust tulenevate kohustuste rikkumise eest, kui rikkumine on</w:t>
      </w:r>
      <w:r w:rsidR="00FB5470">
        <w:rPr>
          <w:rFonts w:ascii="Times-Roman" w:hAnsi="Times-Roman" w:cs="Times-Roman"/>
          <w:lang w:eastAsia="et-EE"/>
        </w:rPr>
        <w:t xml:space="preserve"> </w:t>
      </w:r>
      <w:r>
        <w:rPr>
          <w:rFonts w:ascii="Times-Roman" w:hAnsi="Times-Roman" w:cs="Times-Roman"/>
          <w:lang w:eastAsia="et-EE"/>
        </w:rPr>
        <w:t>põhjustatud süüliselt.</w:t>
      </w:r>
    </w:p>
    <w:p w:rsidR="009353DD" w:rsidRDefault="009353DD" w:rsidP="00FB5470">
      <w:pPr>
        <w:autoSpaceDE w:val="0"/>
        <w:autoSpaceDN w:val="0"/>
        <w:adjustRightInd w:val="0"/>
        <w:jc w:val="both"/>
        <w:rPr>
          <w:rFonts w:ascii="Times-Roman" w:hAnsi="Times-Roman" w:cs="Times-Roman"/>
          <w:lang w:eastAsia="et-EE"/>
        </w:rPr>
      </w:pPr>
      <w:r>
        <w:rPr>
          <w:rFonts w:ascii="Times-Roman" w:hAnsi="Times-Roman" w:cs="Times-Roman"/>
          <w:lang w:eastAsia="et-EE"/>
        </w:rPr>
        <w:t>7.2. Juhul, kui Töövõtja viivitab Töö teostamisele asumisega, Töö teostamisega või valmis Töö</w:t>
      </w:r>
      <w:r w:rsidR="00FB5470">
        <w:rPr>
          <w:rFonts w:ascii="Times-Roman" w:hAnsi="Times-Roman" w:cs="Times-Roman"/>
          <w:lang w:eastAsia="et-EE"/>
        </w:rPr>
        <w:t xml:space="preserve"> </w:t>
      </w:r>
      <w:r>
        <w:rPr>
          <w:rFonts w:ascii="Times-Roman" w:hAnsi="Times-Roman" w:cs="Times-Roman"/>
          <w:lang w:eastAsia="et-EE"/>
        </w:rPr>
        <w:t>lõpliku üleandmisega üle Lepingu ja/või Graafikuga kokkulepitud tähtaja, on Tellijal õigus</w:t>
      </w:r>
      <w:r w:rsidR="00FB5470">
        <w:rPr>
          <w:rFonts w:ascii="Times-Roman" w:hAnsi="Times-Roman" w:cs="Times-Roman"/>
          <w:lang w:eastAsia="et-EE"/>
        </w:rPr>
        <w:t xml:space="preserve"> </w:t>
      </w:r>
      <w:r>
        <w:rPr>
          <w:rFonts w:ascii="Times-Roman" w:hAnsi="Times-Roman" w:cs="Times-Roman"/>
          <w:lang w:eastAsia="et-EE"/>
        </w:rPr>
        <w:t>nõuda leppetrahvi tasumist, mille suuruseks on 0,15 % Lepingu kohaselt Töövõtjale makstavast</w:t>
      </w:r>
      <w:r w:rsidR="00FB5470">
        <w:rPr>
          <w:rFonts w:ascii="Times-Roman" w:hAnsi="Times-Roman" w:cs="Times-Roman"/>
          <w:lang w:eastAsia="et-EE"/>
        </w:rPr>
        <w:t xml:space="preserve"> </w:t>
      </w:r>
      <w:r>
        <w:rPr>
          <w:rFonts w:ascii="Times-Roman" w:hAnsi="Times-Roman" w:cs="Times-Roman"/>
          <w:lang w:eastAsia="et-EE"/>
        </w:rPr>
        <w:t>tasust Graafikus ettenähtud Töö teostamisele asumisega või valmis Töö lõpliku üleandmisega</w:t>
      </w:r>
      <w:r w:rsidR="00FB5470">
        <w:rPr>
          <w:rFonts w:ascii="Times-Roman" w:hAnsi="Times-Roman" w:cs="Times-Roman"/>
          <w:lang w:eastAsia="et-EE"/>
        </w:rPr>
        <w:t xml:space="preserve"> </w:t>
      </w:r>
      <w:r>
        <w:rPr>
          <w:rFonts w:ascii="Times-Roman" w:hAnsi="Times-Roman" w:cs="Times-Roman"/>
          <w:lang w:eastAsia="et-EE"/>
        </w:rPr>
        <w:t>viivitatud kalendripäeva eest, kuid kokku mitte rohkem kui 30 (kolmkümmend) % Töövõtjale</w:t>
      </w:r>
      <w:r w:rsidR="00FB5470">
        <w:rPr>
          <w:rFonts w:ascii="Times-Roman" w:hAnsi="Times-Roman" w:cs="Times-Roman"/>
          <w:lang w:eastAsia="et-EE"/>
        </w:rPr>
        <w:t xml:space="preserve"> </w:t>
      </w:r>
      <w:r>
        <w:rPr>
          <w:rFonts w:ascii="Times-Roman" w:hAnsi="Times-Roman" w:cs="Times-Roman"/>
          <w:lang w:eastAsia="et-EE"/>
        </w:rPr>
        <w:t xml:space="preserve">makstavast tasust. Tellijal on õigus Töö eest tasumisel teostada </w:t>
      </w:r>
      <w:proofErr w:type="spellStart"/>
      <w:r>
        <w:rPr>
          <w:rFonts w:ascii="Times-Roman" w:hAnsi="Times-Roman" w:cs="Times-Roman"/>
          <w:lang w:eastAsia="et-EE"/>
        </w:rPr>
        <w:t>tasaarvestus</w:t>
      </w:r>
      <w:proofErr w:type="spellEnd"/>
      <w:r>
        <w:rPr>
          <w:rFonts w:ascii="Times-Roman" w:hAnsi="Times-Roman" w:cs="Times-Roman"/>
          <w:lang w:eastAsia="et-EE"/>
        </w:rPr>
        <w:t xml:space="preserve"> ja vähendada</w:t>
      </w:r>
      <w:r w:rsidR="00FB5470">
        <w:rPr>
          <w:rFonts w:ascii="Times-Roman" w:hAnsi="Times-Roman" w:cs="Times-Roman"/>
          <w:lang w:eastAsia="et-EE"/>
        </w:rPr>
        <w:t xml:space="preserve"> </w:t>
      </w:r>
      <w:r>
        <w:rPr>
          <w:rFonts w:ascii="Times-Roman" w:hAnsi="Times-Roman" w:cs="Times-Roman"/>
          <w:lang w:eastAsia="et-EE"/>
        </w:rPr>
        <w:t>Töövõtjale makstavat tasu leppetrahvi summa võrra.</w:t>
      </w:r>
    </w:p>
    <w:p w:rsidR="009353DD" w:rsidRDefault="009353DD" w:rsidP="00FB5470">
      <w:pPr>
        <w:autoSpaceDE w:val="0"/>
        <w:autoSpaceDN w:val="0"/>
        <w:adjustRightInd w:val="0"/>
        <w:jc w:val="both"/>
        <w:rPr>
          <w:b/>
          <w:bCs/>
          <w:szCs w:val="20"/>
        </w:rPr>
      </w:pPr>
      <w:r>
        <w:rPr>
          <w:rFonts w:ascii="Times-Roman" w:hAnsi="Times-Roman" w:cs="Times-Roman"/>
          <w:lang w:eastAsia="et-EE"/>
        </w:rPr>
        <w:t>7.3. Tellija peab esitama Lepingust tuleneva leppetrahvi nõude Töövõtjale hiljemalt 3 (kolme)</w:t>
      </w:r>
      <w:r w:rsidR="00FB5470">
        <w:rPr>
          <w:rFonts w:ascii="Times-Roman" w:hAnsi="Times-Roman" w:cs="Times-Roman"/>
          <w:lang w:eastAsia="et-EE"/>
        </w:rPr>
        <w:t xml:space="preserve"> </w:t>
      </w:r>
      <w:r>
        <w:rPr>
          <w:rFonts w:ascii="Times-Roman" w:hAnsi="Times-Roman" w:cs="Times-Roman"/>
          <w:lang w:eastAsia="et-EE"/>
        </w:rPr>
        <w:t>kuu jooksul arvates päevast, mil Tellijal tekkis leppetrahvi nõude esitamise õigus.</w:t>
      </w:r>
    </w:p>
    <w:p w:rsidR="009353DD" w:rsidRDefault="009353DD" w:rsidP="00FB5470">
      <w:pPr>
        <w:autoSpaceDE w:val="0"/>
        <w:autoSpaceDN w:val="0"/>
        <w:adjustRightInd w:val="0"/>
        <w:jc w:val="both"/>
      </w:pPr>
      <w:r>
        <w:rPr>
          <w:rFonts w:ascii="Times-Roman" w:hAnsi="Times-Roman" w:cs="Times-Roman"/>
          <w:lang w:eastAsia="et-EE"/>
        </w:rPr>
        <w:t>7.4. Juhul, kui Tellija viivitab Töövõtjale tasu maksmisega üle kokkulepitud tähtaja, on</w:t>
      </w:r>
      <w:r w:rsidR="00FB5470">
        <w:rPr>
          <w:rFonts w:ascii="Times-Roman" w:hAnsi="Times-Roman" w:cs="Times-Roman"/>
          <w:lang w:eastAsia="et-EE"/>
        </w:rPr>
        <w:t xml:space="preserve"> </w:t>
      </w:r>
      <w:r>
        <w:rPr>
          <w:rFonts w:ascii="Times-Roman" w:hAnsi="Times-Roman" w:cs="Times-Roman"/>
          <w:lang w:eastAsia="et-EE"/>
        </w:rPr>
        <w:t>Töövõtjal õigus nõuda viivist summas 0,15 % tasumisega viivitatud summast iga tasumisega</w:t>
      </w:r>
      <w:r w:rsidR="00FB5470">
        <w:rPr>
          <w:rFonts w:ascii="Times-Roman" w:hAnsi="Times-Roman" w:cs="Times-Roman"/>
          <w:lang w:eastAsia="et-EE"/>
        </w:rPr>
        <w:t xml:space="preserve"> </w:t>
      </w:r>
      <w:r>
        <w:rPr>
          <w:rFonts w:ascii="Times-Roman" w:hAnsi="Times-Roman" w:cs="Times-Roman"/>
          <w:lang w:eastAsia="et-EE"/>
        </w:rPr>
        <w:t>viivitatud kalendripäeva eest, kuid mitte rohkem, kui 30 (kolmkümmend) % tasumisega</w:t>
      </w:r>
      <w:r w:rsidR="00FB5470">
        <w:rPr>
          <w:rFonts w:ascii="Times-Roman" w:hAnsi="Times-Roman" w:cs="Times-Roman"/>
          <w:lang w:eastAsia="et-EE"/>
        </w:rPr>
        <w:t xml:space="preserve"> </w:t>
      </w:r>
      <w:r>
        <w:rPr>
          <w:rFonts w:ascii="Times-Roman" w:hAnsi="Times-Roman" w:cs="Times-Roman"/>
          <w:lang w:eastAsia="et-EE"/>
        </w:rPr>
        <w:t>viivitatud summast.</w:t>
      </w:r>
      <w:r w:rsidR="00FB5470">
        <w:rPr>
          <w:rFonts w:ascii="Times-Roman" w:hAnsi="Times-Roman" w:cs="Times-Roman"/>
          <w:lang w:eastAsia="et-EE"/>
        </w:rPr>
        <w:t xml:space="preserve"> </w:t>
      </w:r>
      <w:r>
        <w:rPr>
          <w:bCs/>
        </w:rPr>
        <w:t xml:space="preserve">7.5. </w:t>
      </w:r>
      <w:r w:rsidRPr="00B313A3">
        <w:t>Tellija on kohustatud Töövõtjale hüvitama kahjud ja kulud, mis tekkisid ebapiisavast tööobjekti märgistamisest, Tellija poolsest ebatäpsest dokumentide vormistamisest või vormistamata jätmisest</w:t>
      </w:r>
      <w:r>
        <w:t>.</w:t>
      </w:r>
    </w:p>
    <w:p w:rsidR="009353DD" w:rsidRDefault="009353DD" w:rsidP="009353DD">
      <w:pPr>
        <w:jc w:val="both"/>
        <w:outlineLvl w:val="0"/>
      </w:pPr>
      <w:r>
        <w:t xml:space="preserve">7.6. </w:t>
      </w:r>
      <w:r w:rsidRPr="00B313A3">
        <w:t xml:space="preserve">Juhul, kui Tellijal on pretensioone tööde suhtes, mis on tekkinud Töövõtja süül, määrab Tellija Töövõtjale  tähtaja puuduste kõrvaldamiseks.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rsidR="009353DD" w:rsidRDefault="009353DD" w:rsidP="009353DD">
      <w:pPr>
        <w:jc w:val="both"/>
        <w:outlineLvl w:val="0"/>
        <w:rPr>
          <w:rStyle w:val="normal1"/>
        </w:rPr>
      </w:pPr>
      <w:r>
        <w:t xml:space="preserve">7.7. </w:t>
      </w:r>
      <w:r w:rsidRPr="00B313A3">
        <w:t>Juhul, kui Tellijal tekib pretensioone Töövõtja keskkonna</w:t>
      </w:r>
      <w:r>
        <w:t>alase</w:t>
      </w:r>
      <w:r w:rsidRPr="00B313A3">
        <w:t xml:space="preserve"> käitumise o</w:t>
      </w:r>
      <w:r>
        <w:t xml:space="preserve">sas, </w:t>
      </w:r>
      <w:proofErr w:type="spellStart"/>
      <w:r>
        <w:t>akteerib</w:t>
      </w:r>
      <w:proofErr w:type="spellEnd"/>
      <w:r>
        <w:t xml:space="preserve"> ta selle </w:t>
      </w:r>
      <w:r w:rsidRPr="00B313A3">
        <w:t>mittevastavusena ning määrab tähtaja puuduste kõrvaldamiseks,</w:t>
      </w:r>
      <w:r w:rsidRPr="00B313A3">
        <w:rPr>
          <w:rStyle w:val="body-0020text-0020indent"/>
        </w:rPr>
        <w:t xml:space="preserve"> vajadusel tööd seniks peatatakse. </w:t>
      </w:r>
      <w:r w:rsidRPr="00B313A3">
        <w:rPr>
          <w:rStyle w:val="normal1"/>
        </w:rPr>
        <w:t>Korduvate mittevastavuste ilmnemisel on Tellijal õigus Töövõtjaga sõlmitud Leping üles öelda.</w:t>
      </w:r>
    </w:p>
    <w:p w:rsidR="009353DD" w:rsidRDefault="009353DD" w:rsidP="009353DD">
      <w:pPr>
        <w:jc w:val="both"/>
        <w:outlineLvl w:val="0"/>
      </w:pPr>
      <w:r>
        <w:rPr>
          <w:rStyle w:val="body-0020text-0020indent"/>
        </w:rPr>
        <w:t xml:space="preserve">7.8. </w:t>
      </w:r>
      <w:r w:rsidRPr="00B313A3">
        <w:t>Juhul, kui Töövõtja on oma õigusi ja kohustusi üle andnud kolmandatele isikutele (</w:t>
      </w:r>
      <w:proofErr w:type="spellStart"/>
      <w:r w:rsidRPr="00B313A3">
        <w:t>alltöövõtjatele</w:t>
      </w:r>
      <w:proofErr w:type="spellEnd"/>
      <w:r w:rsidRPr="00B313A3">
        <w:t xml:space="preserve">) ilma Tellija kirjaliku nõusolekuta on </w:t>
      </w:r>
      <w:r w:rsidRPr="00B313A3">
        <w:rPr>
          <w:rStyle w:val="normal1"/>
        </w:rPr>
        <w:t>Tellijal õigus Töövõtjaga sõlmitud Leping ennetähtaegselt üles öelda.</w:t>
      </w:r>
    </w:p>
    <w:p w:rsidR="009353DD" w:rsidRDefault="009353DD" w:rsidP="009353DD">
      <w:pPr>
        <w:jc w:val="both"/>
        <w:outlineLvl w:val="0"/>
      </w:pPr>
      <w:r>
        <w:t xml:space="preserve">7.9. </w:t>
      </w:r>
      <w:r w:rsidRPr="00B313A3">
        <w:t>Juhul, kui Töövõtja ei nõustu Tellija pretensioonidega, võib ta nõuda ekspertiisi määramist. Ekspertiisi kulud kannab Töövõtja. Juhul, kui ekspertiis tõestab Tellija pretensioonide alusetust, on T</w:t>
      </w:r>
      <w:r>
        <w:t>ö</w:t>
      </w:r>
      <w:r w:rsidRPr="00B313A3">
        <w:t xml:space="preserve">övõtjal õigus ekspertiisi kulud Tellijalt sisse nõuda. </w:t>
      </w:r>
    </w:p>
    <w:p w:rsidR="00E20F82" w:rsidRDefault="00E20F82" w:rsidP="009353DD">
      <w:pPr>
        <w:jc w:val="both"/>
        <w:outlineLvl w:val="0"/>
        <w:rPr>
          <w:rStyle w:val="body-0020text-0020indent"/>
        </w:rPr>
      </w:pPr>
    </w:p>
    <w:p w:rsidR="009353DD" w:rsidRPr="00B313A3" w:rsidRDefault="009353DD" w:rsidP="009353DD">
      <w:pPr>
        <w:jc w:val="both"/>
        <w:outlineLvl w:val="0"/>
        <w:rPr>
          <w:rStyle w:val="body-0020text-0020indent"/>
        </w:rPr>
      </w:pPr>
      <w:r>
        <w:rPr>
          <w:rStyle w:val="body-0020text-0020indent"/>
        </w:rPr>
        <w:t xml:space="preserve">7.10. </w:t>
      </w:r>
      <w:r w:rsidRPr="00B313A3">
        <w:rPr>
          <w:rStyle w:val="body-0020text-0020indent"/>
        </w:rPr>
        <w:t xml:space="preserve">Juhul kui Tellija on esitanud leppetrahvi või kahju hüvitamise nõude Töövõtjale, ei ole kohustatud Tellija tasuma ühegi töö eest enne, kui Töövõtja on tasunud leppetrahvi või hüvitanud kahju. Töövõtjal puudub õigus samaaegselt Tellija suhtes rakendada sanktsioone sellel ajal tasumata summade osas. </w:t>
      </w:r>
    </w:p>
    <w:p w:rsidR="00EF76CD" w:rsidRDefault="00EF76CD" w:rsidP="002515C5">
      <w:pPr>
        <w:jc w:val="both"/>
        <w:outlineLvl w:val="0"/>
        <w:rPr>
          <w:b/>
          <w:bCs/>
        </w:rPr>
      </w:pPr>
    </w:p>
    <w:p w:rsidR="002515C5" w:rsidRPr="002515C5" w:rsidRDefault="002515C5" w:rsidP="002515C5">
      <w:pPr>
        <w:jc w:val="both"/>
        <w:outlineLvl w:val="0"/>
        <w:rPr>
          <w:b/>
        </w:rPr>
      </w:pPr>
      <w:r>
        <w:rPr>
          <w:b/>
          <w:bCs/>
        </w:rPr>
        <w:t xml:space="preserve">8. </w:t>
      </w:r>
      <w:r w:rsidRPr="002515C5">
        <w:rPr>
          <w:b/>
          <w:bCs/>
        </w:rPr>
        <w:t xml:space="preserve">Lepingu rikkumise </w:t>
      </w:r>
      <w:proofErr w:type="spellStart"/>
      <w:r w:rsidRPr="002515C5">
        <w:rPr>
          <w:b/>
          <w:bCs/>
        </w:rPr>
        <w:t>vabandatavus</w:t>
      </w:r>
      <w:proofErr w:type="spellEnd"/>
    </w:p>
    <w:p w:rsidR="002515C5" w:rsidRDefault="002515C5" w:rsidP="002515C5">
      <w:pPr>
        <w:numPr>
          <w:ilvl w:val="1"/>
          <w:numId w:val="27"/>
        </w:numPr>
        <w:jc w:val="both"/>
        <w:outlineLvl w:val="0"/>
      </w:pPr>
      <w:r>
        <w:t xml:space="preserve"> </w:t>
      </w:r>
      <w:r w:rsidRPr="002515C5">
        <w:t>Lepingust tulenevate kohustuste mittetäitmist või mitt</w:t>
      </w:r>
      <w:r>
        <w:t>enõuetekohast täitmist ei loeta</w:t>
      </w:r>
    </w:p>
    <w:p w:rsidR="002515C5" w:rsidRPr="002515C5" w:rsidRDefault="002515C5" w:rsidP="002515C5">
      <w:pPr>
        <w:jc w:val="both"/>
        <w:outlineLvl w:val="0"/>
      </w:pPr>
      <w:r w:rsidRPr="002515C5">
        <w:t xml:space="preserve">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2515C5">
        <w:t>üldstreiki</w:t>
      </w:r>
      <w:proofErr w:type="spellEnd"/>
      <w:r w:rsidRPr="002515C5">
        <w:t xml:space="preserve">, massilisi rahutusi, sõda, loodusõnnetust, tormikahjustust, metsatulekahju, metsade sulgemist tuleohu tõttu, teede (sh metsateede) kasutamise piiramist või keelamist Poolte asukoha haldusüksuses ja muid asjaolusid, mis </w:t>
      </w:r>
    </w:p>
    <w:p w:rsidR="002515C5" w:rsidRPr="002515C5" w:rsidRDefault="002515C5" w:rsidP="002515C5">
      <w:pPr>
        <w:tabs>
          <w:tab w:val="num" w:pos="540"/>
        </w:tabs>
        <w:jc w:val="both"/>
        <w:outlineLvl w:val="0"/>
      </w:pPr>
      <w:r w:rsidRPr="002515C5">
        <w:lastRenderedPageBreak/>
        <w:t xml:space="preserve">oluliselt ja vääramatult takistavad Lepingu täitmist ning muid Lepingus loetlemata asjaolusid, mida mõlemad Pooled aktsepteerivad Vääramatu jõuna. </w:t>
      </w:r>
    </w:p>
    <w:p w:rsidR="002515C5" w:rsidRDefault="002515C5" w:rsidP="002515C5">
      <w:pPr>
        <w:jc w:val="both"/>
        <w:outlineLvl w:val="0"/>
      </w:pPr>
      <w:r>
        <w:t xml:space="preserve">8.2. </w:t>
      </w:r>
      <w:r w:rsidRPr="002515C5">
        <w:t xml:space="preserve">Pool, kelle tegevus lepingujärgsete kohustuste täitmisel on takistatud ettenägemata asjaolude tõttu, on kohustatud sellest viivitamatult teatama teisele Poolele vahenditega, mis tagavad teate kiireima edastamise, samas saates välja teate tähitud kirjaga. </w:t>
      </w:r>
    </w:p>
    <w:p w:rsidR="00C079FE" w:rsidRPr="002515C5" w:rsidRDefault="00C079FE" w:rsidP="002515C5">
      <w:pPr>
        <w:jc w:val="both"/>
        <w:outlineLvl w:val="0"/>
      </w:pPr>
    </w:p>
    <w:p w:rsidR="002515C5" w:rsidRPr="002515C5" w:rsidRDefault="002515C5" w:rsidP="002515C5">
      <w:pPr>
        <w:numPr>
          <w:ilvl w:val="0"/>
          <w:numId w:val="27"/>
        </w:numPr>
        <w:jc w:val="both"/>
        <w:outlineLvl w:val="0"/>
        <w:rPr>
          <w:b/>
        </w:rPr>
      </w:pPr>
      <w:r w:rsidRPr="002515C5">
        <w:rPr>
          <w:b/>
          <w:bCs/>
        </w:rPr>
        <w:t>Lepingu kehtivus, lõppemine ja lõpetamine</w:t>
      </w:r>
      <w:r w:rsidRPr="002515C5">
        <w:rPr>
          <w:b/>
        </w:rPr>
        <w:t xml:space="preserve"> </w:t>
      </w:r>
    </w:p>
    <w:p w:rsidR="002515C5" w:rsidRPr="002515C5" w:rsidRDefault="002515C5" w:rsidP="002515C5">
      <w:pPr>
        <w:numPr>
          <w:ilvl w:val="1"/>
          <w:numId w:val="27"/>
        </w:numPr>
        <w:tabs>
          <w:tab w:val="num" w:pos="420"/>
        </w:tabs>
        <w:ind w:left="0" w:firstLine="0"/>
        <w:jc w:val="both"/>
        <w:outlineLvl w:val="0"/>
      </w:pPr>
      <w:r>
        <w:t xml:space="preserve"> </w:t>
      </w:r>
      <w:r w:rsidRPr="002515C5">
        <w:t xml:space="preserve">Leping </w:t>
      </w:r>
      <w:r>
        <w:t>jõustub selle allkirjastamise kuupäevast mõlema Poolte poolt ning k</w:t>
      </w:r>
      <w:r w:rsidRPr="002515C5">
        <w:t xml:space="preserve">ehtib kuni kõikide lepinguliste kohustuste täitmiseni mõlema Poole poolt. </w:t>
      </w:r>
    </w:p>
    <w:p w:rsidR="002515C5" w:rsidRPr="002515C5" w:rsidRDefault="002515C5" w:rsidP="002515C5">
      <w:pPr>
        <w:numPr>
          <w:ilvl w:val="1"/>
          <w:numId w:val="27"/>
        </w:numPr>
        <w:tabs>
          <w:tab w:val="num" w:pos="420"/>
        </w:tabs>
        <w:ind w:left="0" w:firstLine="0"/>
        <w:jc w:val="both"/>
        <w:outlineLvl w:val="0"/>
      </w:pPr>
      <w:r>
        <w:t xml:space="preserve"> </w:t>
      </w:r>
      <w:r w:rsidRPr="002515C5">
        <w:t xml:space="preserve">Tellijal on õigus Leping ilma </w:t>
      </w:r>
      <w:proofErr w:type="spellStart"/>
      <w:r w:rsidRPr="002515C5">
        <w:t>etteteatamisajata</w:t>
      </w:r>
      <w:proofErr w:type="spellEnd"/>
      <w:r w:rsidRPr="002515C5">
        <w:t xml:space="preserve"> ennetähtaegselt üles öelda, kui Töövõtja on muutunud maksejõuetuks või tema suhtes on algatatud pankroti- või likvideerimismenetlus</w:t>
      </w:r>
      <w:r>
        <w:t>.</w:t>
      </w:r>
    </w:p>
    <w:p w:rsidR="002515C5" w:rsidRPr="002515C5" w:rsidRDefault="002515C5" w:rsidP="002515C5">
      <w:pPr>
        <w:numPr>
          <w:ilvl w:val="1"/>
          <w:numId w:val="27"/>
        </w:numPr>
        <w:tabs>
          <w:tab w:val="num" w:pos="420"/>
        </w:tabs>
        <w:ind w:left="0" w:firstLine="0"/>
        <w:jc w:val="both"/>
        <w:outlineLvl w:val="0"/>
      </w:pPr>
      <w:r>
        <w:t xml:space="preserve"> </w:t>
      </w:r>
      <w:r w:rsidRPr="002515C5">
        <w:t xml:space="preserve">Tellijal on õigus Leping ilma </w:t>
      </w:r>
      <w:proofErr w:type="spellStart"/>
      <w:r w:rsidRPr="002515C5">
        <w:t>etteteatamisajata</w:t>
      </w:r>
      <w:proofErr w:type="spellEnd"/>
      <w:r w:rsidRPr="002515C5">
        <w:t xml:space="preserve"> ennetähtaegselt üles öelda, kui Tellija on Töövõtja suhtes korduvalt rakendanud Lepingus sätestatud sanktsioone. </w:t>
      </w:r>
    </w:p>
    <w:p w:rsidR="0020134E" w:rsidRDefault="002515C5" w:rsidP="0020134E">
      <w:pPr>
        <w:numPr>
          <w:ilvl w:val="1"/>
          <w:numId w:val="27"/>
        </w:numPr>
        <w:tabs>
          <w:tab w:val="num" w:pos="420"/>
        </w:tabs>
        <w:ind w:left="0" w:firstLine="0"/>
        <w:jc w:val="both"/>
        <w:outlineLvl w:val="0"/>
      </w:pPr>
      <w:r w:rsidRPr="000C303E">
        <w:rPr>
          <w:color w:val="FF0000"/>
        </w:rPr>
        <w:t xml:space="preserve"> </w:t>
      </w:r>
      <w:r w:rsidRPr="002515C5">
        <w:t xml:space="preserve">Tellijal on õigus Leping ilma </w:t>
      </w:r>
      <w:proofErr w:type="spellStart"/>
      <w:r w:rsidRPr="002515C5">
        <w:t>etteteatamisajata</w:t>
      </w:r>
      <w:proofErr w:type="spellEnd"/>
      <w:r w:rsidRPr="002515C5">
        <w:t xml:space="preserve"> ennetähtaegselt üles öelda, kui Töövõtja tegevuse või tegevusetuse tõttu ei </w:t>
      </w:r>
      <w:r w:rsidR="002840C5">
        <w:t xml:space="preserve">ole suudetud kooskõlastada Tööde alguse kuupäeva või </w:t>
      </w:r>
      <w:r w:rsidR="0020134E" w:rsidRPr="0020134E">
        <w:rPr>
          <w:rFonts w:ascii="Times-Roman" w:hAnsi="Times-Roman" w:cs="Times-Roman"/>
          <w:lang w:eastAsia="et-EE"/>
        </w:rPr>
        <w:t>kui Töödega ei ole alustatud enam kui 14 (neliteist) kalendripäeva jook</w:t>
      </w:r>
      <w:r w:rsidR="0020134E">
        <w:rPr>
          <w:rFonts w:ascii="Times-Roman" w:hAnsi="Times-Roman" w:cs="Times-Roman"/>
          <w:lang w:eastAsia="et-EE"/>
        </w:rPr>
        <w:t>sul pärast Lepingu punktis 4.2.7</w:t>
      </w:r>
      <w:r w:rsidR="0020134E" w:rsidRPr="0020134E">
        <w:rPr>
          <w:rFonts w:ascii="Times-Roman" w:hAnsi="Times-Roman" w:cs="Times-Roman"/>
          <w:lang w:eastAsia="et-EE"/>
        </w:rPr>
        <w:t>. toodud teate edastamist.</w:t>
      </w:r>
    </w:p>
    <w:p w:rsidR="002515C5" w:rsidRDefault="00255129" w:rsidP="006742D3">
      <w:pPr>
        <w:numPr>
          <w:ilvl w:val="1"/>
          <w:numId w:val="27"/>
        </w:numPr>
        <w:tabs>
          <w:tab w:val="num" w:pos="420"/>
        </w:tabs>
        <w:ind w:left="0" w:firstLine="0"/>
        <w:jc w:val="both"/>
        <w:outlineLvl w:val="0"/>
      </w:pPr>
      <w:r>
        <w:t xml:space="preserve"> </w:t>
      </w:r>
      <w:r w:rsidR="002515C5" w:rsidRPr="002515C5">
        <w:t>Tellijal on õigus Leping üles öelda, kui Töövõtja ei täida Lepinguga endale võetud kohustusi.</w:t>
      </w:r>
      <w:r w:rsidR="00FB5470">
        <w:t xml:space="preserve"> </w:t>
      </w:r>
      <w:r w:rsidR="002515C5" w:rsidRPr="002515C5">
        <w:t xml:space="preserve">Tellijal on õigus Leping peatada kui Töövõtja ei täida tööohutusenõudeid ja RMK keskkonnanõudeid. Korduvatel eiramistel on Tellijal õigus Leping ilma </w:t>
      </w:r>
      <w:proofErr w:type="spellStart"/>
      <w:r w:rsidR="002515C5" w:rsidRPr="002515C5">
        <w:t>etteteatamisajata</w:t>
      </w:r>
      <w:proofErr w:type="spellEnd"/>
      <w:r w:rsidR="002515C5" w:rsidRPr="002515C5">
        <w:t xml:space="preserve"> ennetähtaegselt üles öelda. </w:t>
      </w:r>
    </w:p>
    <w:p w:rsidR="002515C5" w:rsidRPr="002515C5" w:rsidRDefault="00255129" w:rsidP="002515C5">
      <w:pPr>
        <w:numPr>
          <w:ilvl w:val="1"/>
          <w:numId w:val="27"/>
        </w:numPr>
        <w:tabs>
          <w:tab w:val="num" w:pos="420"/>
        </w:tabs>
        <w:ind w:left="0" w:firstLine="0"/>
        <w:jc w:val="both"/>
        <w:outlineLvl w:val="0"/>
      </w:pPr>
      <w:r>
        <w:t xml:space="preserve"> </w:t>
      </w:r>
      <w:r w:rsidR="002515C5" w:rsidRPr="002515C5">
        <w:t xml:space="preserve">Tellijal on õigus Leping ilma </w:t>
      </w:r>
      <w:proofErr w:type="spellStart"/>
      <w:r w:rsidR="002515C5" w:rsidRPr="002515C5">
        <w:t>etteteatamisajata</w:t>
      </w:r>
      <w:proofErr w:type="spellEnd"/>
      <w:r w:rsidR="002515C5" w:rsidRPr="002515C5">
        <w:t xml:space="preserve"> ennetähtaegselt üles öelda ja nõuda tekitatud kahju hüvitamist, kui Töövõtja või Töövõtja töötaja omastab või teeb katse ebaseaduslikult omastada puitu.</w:t>
      </w:r>
    </w:p>
    <w:p w:rsidR="0096007F" w:rsidRDefault="0096007F" w:rsidP="006F52C4">
      <w:pPr>
        <w:jc w:val="both"/>
        <w:rPr>
          <w:b/>
          <w:bCs/>
          <w:szCs w:val="20"/>
        </w:rPr>
      </w:pPr>
    </w:p>
    <w:p w:rsidR="006F52C4" w:rsidRDefault="006F52C4" w:rsidP="006F52C4">
      <w:pPr>
        <w:jc w:val="both"/>
        <w:rPr>
          <w:b/>
          <w:bCs/>
          <w:szCs w:val="20"/>
        </w:rPr>
      </w:pPr>
      <w:r>
        <w:rPr>
          <w:b/>
          <w:bCs/>
          <w:szCs w:val="20"/>
        </w:rPr>
        <w:t>10. Teadete edastamine</w:t>
      </w:r>
    </w:p>
    <w:p w:rsidR="006F52C4" w:rsidRDefault="006F52C4" w:rsidP="006F52C4">
      <w:pPr>
        <w:jc w:val="both"/>
        <w:rPr>
          <w:szCs w:val="18"/>
        </w:rPr>
      </w:pPr>
      <w:r>
        <w:rPr>
          <w:szCs w:val="18"/>
        </w:rPr>
        <w:t xml:space="preserve">10.1. Lepinguga seotud teated edastatakse telefoni teel või </w:t>
      </w:r>
      <w:proofErr w:type="spellStart"/>
      <w:r>
        <w:rPr>
          <w:szCs w:val="18"/>
        </w:rPr>
        <w:t>e-kirja</w:t>
      </w:r>
      <w:proofErr w:type="spellEnd"/>
      <w:r>
        <w:rPr>
          <w:szCs w:val="18"/>
        </w:rPr>
        <w:t xml:space="preserve"> teel Poole Lepingus märgitud </w:t>
      </w:r>
    </w:p>
    <w:p w:rsidR="006F52C4" w:rsidRDefault="006F52C4" w:rsidP="006F52C4">
      <w:pPr>
        <w:jc w:val="both"/>
        <w:rPr>
          <w:szCs w:val="18"/>
        </w:rPr>
      </w:pPr>
      <w:r>
        <w:rPr>
          <w:szCs w:val="18"/>
        </w:rPr>
        <w:t>e-posti aadressile. Aadressi muutusest on Pool kohustatud koheselt informeerima teist Poolt.</w:t>
      </w:r>
    </w:p>
    <w:p w:rsidR="006F52C4" w:rsidRDefault="006F52C4" w:rsidP="006F52C4">
      <w:pPr>
        <w:jc w:val="both"/>
        <w:rPr>
          <w:szCs w:val="18"/>
        </w:rPr>
      </w:pPr>
      <w:r>
        <w:rPr>
          <w:szCs w:val="18"/>
        </w:rPr>
        <w:t xml:space="preserve">10.2. </w:t>
      </w:r>
      <w:proofErr w:type="spellStart"/>
      <w:r>
        <w:rPr>
          <w:szCs w:val="18"/>
        </w:rPr>
        <w:t>E-kirja</w:t>
      </w:r>
      <w:proofErr w:type="spellEnd"/>
      <w:r>
        <w:rPr>
          <w:szCs w:val="18"/>
        </w:rPr>
        <w:t xml:space="preserve"> teel edastatud teated peetakse </w:t>
      </w:r>
      <w:proofErr w:type="spellStart"/>
      <w:r>
        <w:rPr>
          <w:szCs w:val="18"/>
        </w:rPr>
        <w:t>kättesaaduks</w:t>
      </w:r>
      <w:proofErr w:type="spellEnd"/>
      <w:r>
        <w:rPr>
          <w:szCs w:val="18"/>
        </w:rPr>
        <w:t xml:space="preserve"> alates teate edastamisele järgnevast tööpäevast.</w:t>
      </w:r>
    </w:p>
    <w:p w:rsidR="00E20F82" w:rsidRDefault="00E20F82" w:rsidP="006F52C4">
      <w:pPr>
        <w:jc w:val="both"/>
        <w:rPr>
          <w:szCs w:val="18"/>
        </w:rPr>
      </w:pPr>
    </w:p>
    <w:p w:rsidR="006F52C4" w:rsidRDefault="007717EA" w:rsidP="006F52C4">
      <w:pPr>
        <w:jc w:val="both"/>
        <w:rPr>
          <w:szCs w:val="18"/>
        </w:rPr>
      </w:pPr>
      <w:r>
        <w:rPr>
          <w:szCs w:val="18"/>
        </w:rPr>
        <w:t>1</w:t>
      </w:r>
      <w:r w:rsidR="006F52C4">
        <w:rPr>
          <w:szCs w:val="18"/>
        </w:rPr>
        <w:t xml:space="preserve">0.3. 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006F52C4">
        <w:rPr>
          <w:szCs w:val="18"/>
        </w:rPr>
        <w:t>e-kirja</w:t>
      </w:r>
      <w:proofErr w:type="spellEnd"/>
      <w:r w:rsidR="006F52C4">
        <w:rPr>
          <w:szCs w:val="18"/>
        </w:rPr>
        <w:t xml:space="preserve"> teel.</w:t>
      </w:r>
    </w:p>
    <w:p w:rsidR="00EF76CD" w:rsidRDefault="00EF76CD" w:rsidP="00C16549">
      <w:pPr>
        <w:jc w:val="both"/>
        <w:rPr>
          <w:b/>
          <w:bCs/>
          <w:szCs w:val="20"/>
        </w:rPr>
      </w:pPr>
    </w:p>
    <w:p w:rsidR="00A961C6" w:rsidRDefault="00255129" w:rsidP="00C16549">
      <w:pPr>
        <w:jc w:val="both"/>
        <w:rPr>
          <w:b/>
          <w:bCs/>
          <w:szCs w:val="20"/>
        </w:rPr>
      </w:pPr>
      <w:r>
        <w:rPr>
          <w:b/>
          <w:bCs/>
          <w:szCs w:val="20"/>
        </w:rPr>
        <w:t xml:space="preserve">11. </w:t>
      </w:r>
      <w:r w:rsidR="00A961C6">
        <w:rPr>
          <w:b/>
          <w:bCs/>
          <w:szCs w:val="20"/>
        </w:rPr>
        <w:t>Lõppsätted</w:t>
      </w:r>
    </w:p>
    <w:p w:rsidR="00F237E1" w:rsidRDefault="00E26E34" w:rsidP="00E26E34">
      <w:pPr>
        <w:jc w:val="both"/>
      </w:pPr>
      <w:r>
        <w:rPr>
          <w:szCs w:val="18"/>
        </w:rPr>
        <w:t>1</w:t>
      </w:r>
      <w:r w:rsidR="00255129">
        <w:rPr>
          <w:szCs w:val="18"/>
        </w:rPr>
        <w:t>1</w:t>
      </w:r>
      <w:r>
        <w:rPr>
          <w:szCs w:val="18"/>
        </w:rPr>
        <w:t>.</w:t>
      </w:r>
      <w:r w:rsidRPr="00AD7CE6">
        <w:rPr>
          <w:szCs w:val="18"/>
        </w:rPr>
        <w:t xml:space="preserve">1 </w:t>
      </w:r>
      <w:r w:rsidRPr="00AD7CE6">
        <w:t>Pooled kohustuvad hoidma konfidentsiaalsena kõik seoses Lepingu täitmisega teatavaks saanud isikuandmed, samuti usalduslikud ning ärisaladusteks peetavad andmed.</w:t>
      </w:r>
      <w:r>
        <w:t xml:space="preserve"> </w:t>
      </w:r>
    </w:p>
    <w:p w:rsidR="00E26E34" w:rsidRDefault="00E26E34" w:rsidP="00E26E34">
      <w:pPr>
        <w:jc w:val="both"/>
        <w:rPr>
          <w:szCs w:val="18"/>
        </w:rPr>
      </w:pPr>
      <w:r>
        <w:rPr>
          <w:szCs w:val="18"/>
        </w:rPr>
        <w:t>1</w:t>
      </w:r>
      <w:r w:rsidR="00255129">
        <w:rPr>
          <w:szCs w:val="18"/>
        </w:rPr>
        <w:t>1</w:t>
      </w:r>
      <w:r>
        <w:rPr>
          <w:szCs w:val="18"/>
        </w:rPr>
        <w:t xml:space="preserve">.2. Kõik Lepingu </w:t>
      </w:r>
      <w:r w:rsidR="00255129">
        <w:rPr>
          <w:szCs w:val="18"/>
        </w:rPr>
        <w:t xml:space="preserve">lisad või </w:t>
      </w:r>
      <w:r>
        <w:rPr>
          <w:szCs w:val="18"/>
        </w:rPr>
        <w:t xml:space="preserve">muudatused </w:t>
      </w:r>
      <w:r w:rsidR="00255129">
        <w:rPr>
          <w:szCs w:val="18"/>
        </w:rPr>
        <w:t>on kehtivad juhul, kui need on vormistatud kirjalikult. Need peavad sisaldama selgesõnalist viidet Lepingule ja olema mõlema P</w:t>
      </w:r>
      <w:r>
        <w:rPr>
          <w:szCs w:val="18"/>
        </w:rPr>
        <w:t xml:space="preserve">oole </w:t>
      </w:r>
      <w:r w:rsidR="00255129">
        <w:rPr>
          <w:szCs w:val="18"/>
        </w:rPr>
        <w:t xml:space="preserve">volitatud esindaja </w:t>
      </w:r>
      <w:r w:rsidR="005115DB">
        <w:rPr>
          <w:szCs w:val="18"/>
        </w:rPr>
        <w:t xml:space="preserve">poolt alla </w:t>
      </w:r>
      <w:r>
        <w:rPr>
          <w:szCs w:val="18"/>
        </w:rPr>
        <w:t>kirjuta</w:t>
      </w:r>
      <w:r w:rsidR="00255129">
        <w:rPr>
          <w:szCs w:val="18"/>
        </w:rPr>
        <w:t>tud. Muudatused ja täiendused jõustuvad pärast allakirjutamist mõlema Poole poolt või Poolte poolt kirjalikult määratud tähtajal.</w:t>
      </w:r>
      <w:r>
        <w:rPr>
          <w:szCs w:val="18"/>
        </w:rPr>
        <w:t xml:space="preserve"> </w:t>
      </w:r>
    </w:p>
    <w:p w:rsidR="00E26E34" w:rsidRDefault="00E26E34" w:rsidP="00E26E34">
      <w:pPr>
        <w:jc w:val="both"/>
        <w:rPr>
          <w:szCs w:val="18"/>
        </w:rPr>
      </w:pPr>
      <w:r>
        <w:rPr>
          <w:szCs w:val="18"/>
        </w:rPr>
        <w:t>1</w:t>
      </w:r>
      <w:r w:rsidR="00255129">
        <w:rPr>
          <w:szCs w:val="18"/>
        </w:rPr>
        <w:t>1</w:t>
      </w:r>
      <w:r>
        <w:rPr>
          <w:szCs w:val="18"/>
        </w:rPr>
        <w:t>.3. Lepingu</w:t>
      </w:r>
      <w:r w:rsidR="00255129">
        <w:rPr>
          <w:szCs w:val="18"/>
        </w:rPr>
        <w:t xml:space="preserve"> täitmisel tekkivad lahk</w:t>
      </w:r>
      <w:r>
        <w:rPr>
          <w:szCs w:val="18"/>
        </w:rPr>
        <w:t>arvamus</w:t>
      </w:r>
      <w:r w:rsidR="00255129">
        <w:rPr>
          <w:szCs w:val="18"/>
        </w:rPr>
        <w:t xml:space="preserve">ed </w:t>
      </w:r>
      <w:r>
        <w:rPr>
          <w:szCs w:val="18"/>
        </w:rPr>
        <w:t>lahenda</w:t>
      </w:r>
      <w:r w:rsidR="00255129">
        <w:rPr>
          <w:szCs w:val="18"/>
        </w:rPr>
        <w:t xml:space="preserve">takse </w:t>
      </w:r>
      <w:r w:rsidR="005115DB">
        <w:rPr>
          <w:szCs w:val="18"/>
        </w:rPr>
        <w:t>läbirääkimis</w:t>
      </w:r>
      <w:r>
        <w:rPr>
          <w:szCs w:val="18"/>
        </w:rPr>
        <w:t xml:space="preserve">te teel. </w:t>
      </w:r>
      <w:r w:rsidR="00255129">
        <w:rPr>
          <w:szCs w:val="18"/>
        </w:rPr>
        <w:t>Läbirääkimiste käigus kokkuleppele mittejõudmisel lahendatakse vaidlused kostja asukohajärgses kohtus.</w:t>
      </w:r>
      <w:r>
        <w:rPr>
          <w:szCs w:val="18"/>
        </w:rPr>
        <w:t xml:space="preserve"> </w:t>
      </w:r>
    </w:p>
    <w:p w:rsidR="005C5291" w:rsidRDefault="005C5291" w:rsidP="00C16549">
      <w:pPr>
        <w:spacing w:line="240" w:lineRule="exact"/>
        <w:rPr>
          <w:b/>
        </w:rPr>
      </w:pPr>
    </w:p>
    <w:p w:rsidR="00CD611D" w:rsidRDefault="00CD611D" w:rsidP="00C16549">
      <w:pPr>
        <w:spacing w:line="240" w:lineRule="exact"/>
        <w:rPr>
          <w:b/>
        </w:rPr>
      </w:pPr>
    </w:p>
    <w:p w:rsidR="00A961C6" w:rsidRDefault="00A961C6" w:rsidP="00C16549">
      <w:pPr>
        <w:spacing w:line="240" w:lineRule="exact"/>
        <w:rPr>
          <w:b/>
        </w:rPr>
      </w:pPr>
      <w:r>
        <w:rPr>
          <w:b/>
        </w:rPr>
        <w:t>Poolte andmed ja allkirjad:</w:t>
      </w:r>
    </w:p>
    <w:p w:rsidR="00A961C6" w:rsidRPr="00C930B3" w:rsidRDefault="00A961C6" w:rsidP="00C16549">
      <w:pPr>
        <w:pStyle w:val="Heading1"/>
        <w:numPr>
          <w:ilvl w:val="0"/>
          <w:numId w:val="0"/>
        </w:numPr>
        <w:rPr>
          <w:bCs/>
          <w:sz w:val="24"/>
          <w:szCs w:val="24"/>
        </w:rPr>
      </w:pPr>
      <w:r w:rsidRPr="00C930B3">
        <w:rPr>
          <w:bCs/>
          <w:sz w:val="24"/>
          <w:szCs w:val="24"/>
        </w:rPr>
        <w:t>Tellija</w:t>
      </w:r>
      <w:r w:rsidRPr="00C930B3">
        <w:rPr>
          <w:bCs/>
          <w:sz w:val="24"/>
          <w:szCs w:val="24"/>
        </w:rPr>
        <w:tab/>
      </w:r>
      <w:r w:rsidRPr="00C930B3">
        <w:rPr>
          <w:bCs/>
          <w:sz w:val="24"/>
          <w:szCs w:val="24"/>
        </w:rPr>
        <w:tab/>
      </w:r>
      <w:r w:rsidRPr="00C930B3">
        <w:rPr>
          <w:bCs/>
          <w:sz w:val="24"/>
          <w:szCs w:val="24"/>
        </w:rPr>
        <w:tab/>
      </w:r>
      <w:r w:rsidRPr="00C930B3">
        <w:rPr>
          <w:bCs/>
          <w:sz w:val="24"/>
          <w:szCs w:val="24"/>
        </w:rPr>
        <w:tab/>
      </w:r>
      <w:r w:rsidRPr="00C930B3">
        <w:rPr>
          <w:bCs/>
          <w:sz w:val="24"/>
          <w:szCs w:val="24"/>
        </w:rPr>
        <w:tab/>
      </w:r>
      <w:r w:rsidRPr="00C930B3">
        <w:rPr>
          <w:bCs/>
          <w:sz w:val="24"/>
          <w:szCs w:val="24"/>
        </w:rPr>
        <w:tab/>
        <w:t xml:space="preserve">         </w:t>
      </w:r>
      <w:r w:rsidR="00DC2F74" w:rsidRPr="00C930B3">
        <w:rPr>
          <w:bCs/>
          <w:sz w:val="24"/>
          <w:szCs w:val="24"/>
        </w:rPr>
        <w:tab/>
      </w:r>
      <w:r w:rsidRPr="00C930B3">
        <w:rPr>
          <w:bCs/>
          <w:sz w:val="24"/>
          <w:szCs w:val="24"/>
        </w:rPr>
        <w:t>Töövõtja</w:t>
      </w:r>
    </w:p>
    <w:p w:rsidR="00E20F82" w:rsidRDefault="00E20F82" w:rsidP="001C0D08">
      <w:pPr>
        <w:jc w:val="both"/>
        <w:rPr>
          <w:b/>
        </w:rPr>
      </w:pPr>
    </w:p>
    <w:p w:rsidR="001C0D08" w:rsidRDefault="001C0D08" w:rsidP="001C0D08">
      <w:pPr>
        <w:jc w:val="both"/>
      </w:pPr>
      <w:r w:rsidRPr="0036249A">
        <w:rPr>
          <w:b/>
        </w:rPr>
        <w:lastRenderedPageBreak/>
        <w:t>Riigimetsa Majandamise Keskus</w:t>
      </w:r>
      <w:r>
        <w:tab/>
      </w:r>
      <w:r>
        <w:tab/>
        <w:t xml:space="preserve"> </w:t>
      </w:r>
      <w:r>
        <w:tab/>
      </w:r>
      <w:r>
        <w:rPr>
          <w:b/>
        </w:rPr>
        <w:t>RT Plaan OÜ</w:t>
      </w:r>
      <w:r>
        <w:tab/>
      </w:r>
    </w:p>
    <w:p w:rsidR="001C0D08" w:rsidRDefault="001C0D08" w:rsidP="001C0D08">
      <w:proofErr w:type="spellStart"/>
      <w:r>
        <w:t>Sagadi</w:t>
      </w:r>
      <w:proofErr w:type="spellEnd"/>
      <w:r>
        <w:t xml:space="preserve"> Haljala vald       </w:t>
      </w:r>
      <w:r>
        <w:tab/>
        <w:t xml:space="preserve">      </w:t>
      </w:r>
      <w:r>
        <w:tab/>
      </w:r>
      <w:r>
        <w:tab/>
        <w:t xml:space="preserve">         </w:t>
      </w:r>
      <w:r>
        <w:tab/>
        <w:t>Ridaküla küla, Kadrina vald</w:t>
      </w:r>
      <w:r>
        <w:tab/>
      </w:r>
      <w:r>
        <w:tab/>
      </w:r>
    </w:p>
    <w:p w:rsidR="001C0D08" w:rsidRDefault="001C0D08" w:rsidP="001C0D08">
      <w:r>
        <w:t>Lääne-Viru maakond</w:t>
      </w:r>
      <w:r>
        <w:tab/>
        <w:t>45403</w:t>
      </w:r>
      <w:r>
        <w:tab/>
      </w:r>
      <w:r>
        <w:tab/>
      </w:r>
      <w:r>
        <w:tab/>
      </w:r>
      <w:r>
        <w:tab/>
        <w:t>Lääne-Viru 45229</w:t>
      </w:r>
    </w:p>
    <w:p w:rsidR="001C0D08" w:rsidRDefault="001C0D08" w:rsidP="001C0D08">
      <w:r>
        <w:t>Registrikood 70004459</w:t>
      </w:r>
      <w:r>
        <w:tab/>
      </w:r>
      <w:r>
        <w:tab/>
      </w:r>
      <w:r>
        <w:tab/>
        <w:t xml:space="preserve">         </w:t>
      </w:r>
      <w:r>
        <w:tab/>
        <w:t>Registrikood 11423241</w:t>
      </w:r>
    </w:p>
    <w:p w:rsidR="001C0D08" w:rsidRDefault="001C0D08" w:rsidP="001C0D08">
      <w:r>
        <w:tab/>
      </w:r>
      <w:r>
        <w:tab/>
      </w:r>
      <w:r>
        <w:tab/>
      </w:r>
      <w:r>
        <w:tab/>
      </w:r>
      <w:r>
        <w:tab/>
      </w:r>
      <w:r>
        <w:tab/>
        <w:t xml:space="preserve"> </w:t>
      </w:r>
      <w:r>
        <w:tab/>
      </w:r>
    </w:p>
    <w:p w:rsidR="001C0D08" w:rsidRDefault="001C0D08" w:rsidP="001C0D08">
      <w:pPr>
        <w:tabs>
          <w:tab w:val="left" w:pos="4800"/>
        </w:tabs>
        <w:jc w:val="both"/>
        <w:rPr>
          <w:b/>
        </w:rPr>
      </w:pPr>
      <w:r w:rsidRPr="0036249A">
        <w:rPr>
          <w:b/>
        </w:rPr>
        <w:t xml:space="preserve">RMK </w:t>
      </w:r>
      <w:r>
        <w:rPr>
          <w:b/>
        </w:rPr>
        <w:t>looduskaitseosakond</w:t>
      </w:r>
    </w:p>
    <w:p w:rsidR="001C0D08" w:rsidRPr="00467210" w:rsidRDefault="001C0D08" w:rsidP="001C0D08">
      <w:pPr>
        <w:tabs>
          <w:tab w:val="left" w:pos="4800"/>
        </w:tabs>
        <w:jc w:val="both"/>
      </w:pPr>
      <w:r w:rsidRPr="00467210">
        <w:t xml:space="preserve">Tel. </w:t>
      </w:r>
      <w:r w:rsidR="00D5301B">
        <w:t xml:space="preserve">     503 8556</w:t>
      </w:r>
      <w:r>
        <w:tab/>
      </w:r>
      <w:r>
        <w:tab/>
        <w:t>Tel.</w:t>
      </w:r>
      <w:r>
        <w:tab/>
        <w:t>523 9775</w:t>
      </w:r>
      <w:r>
        <w:tab/>
      </w:r>
    </w:p>
    <w:p w:rsidR="001C0D08" w:rsidRDefault="001C0D08" w:rsidP="001C0D08">
      <w:pPr>
        <w:tabs>
          <w:tab w:val="left" w:pos="4800"/>
        </w:tabs>
        <w:jc w:val="both"/>
      </w:pPr>
      <w:r>
        <w:t xml:space="preserve">e-post: </w:t>
      </w:r>
      <w:hyperlink r:id="rId9" w:history="1">
        <w:r w:rsidR="00D5301B" w:rsidRPr="00617DF5">
          <w:rPr>
            <w:rStyle w:val="Hyperlink"/>
          </w:rPr>
          <w:t>kullike.kuusik@rmk.ee</w:t>
        </w:r>
      </w:hyperlink>
      <w:r>
        <w:rPr>
          <w:b/>
        </w:rPr>
        <w:t xml:space="preserve"> </w:t>
      </w:r>
      <w:r>
        <w:tab/>
        <w:t xml:space="preserve"> </w:t>
      </w:r>
      <w:r>
        <w:tab/>
      </w:r>
      <w:r w:rsidRPr="00C80D79">
        <w:t>e-post</w:t>
      </w:r>
      <w:r>
        <w:t xml:space="preserve"> </w:t>
      </w:r>
      <w:hyperlink r:id="rId10" w:history="1">
        <w:r w:rsidRPr="000C4D93">
          <w:rPr>
            <w:rStyle w:val="Hyperlink"/>
          </w:rPr>
          <w:t>ristotoome@gmail.com</w:t>
        </w:r>
      </w:hyperlink>
    </w:p>
    <w:p w:rsidR="001C0D08" w:rsidRDefault="001C0D08" w:rsidP="001C0D08">
      <w:pPr>
        <w:spacing w:line="240" w:lineRule="exact"/>
      </w:pPr>
    </w:p>
    <w:p w:rsidR="001C0D08" w:rsidRDefault="001C0D08" w:rsidP="001C0D08">
      <w:pPr>
        <w:rPr>
          <w:i/>
        </w:rPr>
      </w:pPr>
      <w:r w:rsidRPr="007E1661">
        <w:rPr>
          <w:i/>
        </w:rPr>
        <w:t>/allkirjastatud digitaalselt/</w:t>
      </w:r>
      <w:r>
        <w:rPr>
          <w:i/>
        </w:rPr>
        <w:tab/>
      </w:r>
      <w:r>
        <w:rPr>
          <w:i/>
        </w:rPr>
        <w:tab/>
      </w:r>
      <w:r>
        <w:rPr>
          <w:i/>
        </w:rPr>
        <w:tab/>
      </w:r>
      <w:r>
        <w:rPr>
          <w:i/>
        </w:rPr>
        <w:tab/>
      </w:r>
      <w:r w:rsidRPr="007E1661">
        <w:rPr>
          <w:i/>
        </w:rPr>
        <w:t>/allkirjastatud digitaalselt/</w:t>
      </w:r>
    </w:p>
    <w:p w:rsidR="00A961C6" w:rsidRDefault="00D5301B" w:rsidP="001C0D08">
      <w:r>
        <w:rPr>
          <w:b/>
        </w:rPr>
        <w:t>Küllike Kuusik</w:t>
      </w:r>
      <w:r>
        <w:rPr>
          <w:b/>
        </w:rPr>
        <w:tab/>
      </w:r>
      <w:r>
        <w:rPr>
          <w:b/>
        </w:rPr>
        <w:tab/>
      </w:r>
      <w:r>
        <w:rPr>
          <w:b/>
        </w:rPr>
        <w:tab/>
      </w:r>
      <w:r>
        <w:rPr>
          <w:b/>
        </w:rPr>
        <w:tab/>
      </w:r>
      <w:r>
        <w:rPr>
          <w:b/>
        </w:rPr>
        <w:tab/>
      </w:r>
      <w:r w:rsidR="001C0D08">
        <w:rPr>
          <w:b/>
        </w:rPr>
        <w:t>Risto Toome</w:t>
      </w:r>
      <w:r w:rsidR="00A961C6">
        <w:br w:type="page"/>
      </w:r>
      <w:bookmarkStart w:id="0" w:name="OLE_LINK1"/>
      <w:bookmarkStart w:id="1" w:name="OLE_LINK2"/>
      <w:r w:rsidR="00371B7D">
        <w:lastRenderedPageBreak/>
        <w:tab/>
      </w:r>
      <w:r w:rsidR="00371B7D">
        <w:tab/>
      </w:r>
      <w:r w:rsidR="00371B7D">
        <w:tab/>
      </w:r>
      <w:r w:rsidR="00371B7D">
        <w:tab/>
      </w:r>
      <w:r w:rsidR="00371B7D">
        <w:tab/>
      </w:r>
      <w:r w:rsidR="00371B7D">
        <w:tab/>
      </w:r>
      <w:r w:rsidR="00371B7D">
        <w:tab/>
      </w:r>
      <w:r w:rsidR="004F56F2">
        <w:tab/>
      </w:r>
      <w:r w:rsidR="00A961C6">
        <w:t>Lisa 1</w:t>
      </w:r>
    </w:p>
    <w:p w:rsidR="00A961C6" w:rsidRDefault="00A961C6" w:rsidP="00A961C6">
      <w:r>
        <w:t xml:space="preserve">                                                                                 </w:t>
      </w:r>
      <w:r w:rsidR="004F56F2">
        <w:tab/>
      </w:r>
      <w:r>
        <w:t xml:space="preserve"> </w:t>
      </w:r>
      <w:r w:rsidR="004F56F2">
        <w:tab/>
      </w:r>
      <w:r>
        <w:t>20</w:t>
      </w:r>
      <w:r w:rsidR="00D5301B">
        <w:t>20</w:t>
      </w:r>
      <w:r w:rsidR="005C5291">
        <w:t xml:space="preserve">.a. </w:t>
      </w:r>
      <w:r w:rsidR="00735A0A">
        <w:t xml:space="preserve"> </w:t>
      </w:r>
      <w:r>
        <w:t xml:space="preserve">sõlmitud                                </w:t>
      </w:r>
    </w:p>
    <w:p w:rsidR="00A961C6" w:rsidRDefault="00A961C6" w:rsidP="00A961C6">
      <w:r>
        <w:t xml:space="preserve">                                                                                 </w:t>
      </w:r>
      <w:r w:rsidR="004F56F2">
        <w:tab/>
      </w:r>
      <w:r w:rsidR="004F56F2">
        <w:tab/>
      </w:r>
      <w:r>
        <w:t xml:space="preserve">töövõtulepingu nr. </w:t>
      </w:r>
      <w:r w:rsidR="000A7FC0">
        <w:rPr>
          <w:b/>
          <w:bCs/>
          <w:kern w:val="28"/>
        </w:rPr>
        <w:t>3-6.11/2021/44</w:t>
      </w:r>
      <w:bookmarkStart w:id="2" w:name="_GoBack"/>
      <w:bookmarkEnd w:id="2"/>
      <w:r w:rsidR="005C5291">
        <w:tab/>
      </w:r>
      <w:r w:rsidR="005C5291">
        <w:tab/>
      </w:r>
      <w:r w:rsidR="005C5291">
        <w:tab/>
      </w:r>
      <w:r w:rsidR="005C5291">
        <w:tab/>
      </w:r>
      <w:r w:rsidR="005C5291">
        <w:tab/>
      </w:r>
      <w:r w:rsidR="005C5291">
        <w:tab/>
      </w:r>
      <w:r w:rsidR="005C5291">
        <w:tab/>
      </w:r>
      <w:r w:rsidR="00C079FE">
        <w:tab/>
      </w:r>
      <w:r w:rsidR="00C079FE">
        <w:tab/>
      </w:r>
      <w:r>
        <w:t>juurde</w:t>
      </w:r>
    </w:p>
    <w:p w:rsidR="00735A0A" w:rsidRDefault="00735A0A" w:rsidP="00735A0A">
      <w:pPr>
        <w:keepNext/>
        <w:jc w:val="center"/>
        <w:outlineLvl w:val="2"/>
        <w:rPr>
          <w:b/>
          <w:bCs/>
        </w:rPr>
      </w:pPr>
    </w:p>
    <w:p w:rsidR="00735A0A" w:rsidRDefault="00735A0A" w:rsidP="00735A0A">
      <w:pPr>
        <w:keepNext/>
        <w:jc w:val="center"/>
        <w:outlineLvl w:val="2"/>
        <w:rPr>
          <w:b/>
          <w:bCs/>
        </w:rPr>
      </w:pPr>
    </w:p>
    <w:p w:rsidR="00735A0A" w:rsidRPr="001F1330" w:rsidRDefault="00735A0A" w:rsidP="00735A0A">
      <w:pPr>
        <w:keepNext/>
        <w:jc w:val="center"/>
        <w:outlineLvl w:val="2"/>
        <w:rPr>
          <w:b/>
          <w:bCs/>
        </w:rPr>
      </w:pPr>
      <w:r w:rsidRPr="001F1330">
        <w:rPr>
          <w:b/>
          <w:bCs/>
        </w:rPr>
        <w:t>RMK KESKKONNANÕUDED METSATÖÖDEL</w:t>
      </w:r>
    </w:p>
    <w:p w:rsidR="00735A0A" w:rsidRPr="001F1330" w:rsidRDefault="00735A0A" w:rsidP="00735A0A">
      <w:pPr>
        <w:keepNext/>
        <w:jc w:val="both"/>
        <w:outlineLvl w:val="1"/>
        <w:rPr>
          <w:szCs w:val="20"/>
          <w:u w:val="single"/>
        </w:rPr>
      </w:pPr>
    </w:p>
    <w:p w:rsidR="00735A0A" w:rsidRPr="001F1330" w:rsidRDefault="00735A0A" w:rsidP="00735A0A">
      <w:pPr>
        <w:jc w:val="both"/>
      </w:pPr>
      <w:r w:rsidRPr="001F1330">
        <w:t>Keskkonnanõuete koostamisel on lähtutud kehtivatest õigusaktidest, FSC ja PEFC metsamajandamise sta</w:t>
      </w:r>
      <w:r w:rsidR="005115DB">
        <w:t>ndardi ning ISO 14001 keskkonna</w:t>
      </w:r>
      <w:r w:rsidRPr="001F1330">
        <w:t xml:space="preserve">juhtimise ja ISO 9001 kvaliteedijuhtimise standardi nõuetest. </w:t>
      </w:r>
    </w:p>
    <w:p w:rsidR="00735A0A" w:rsidRPr="001F1330" w:rsidRDefault="00735A0A" w:rsidP="00735A0A">
      <w:pPr>
        <w:jc w:val="both"/>
        <w:rPr>
          <w:b/>
          <w:bCs/>
        </w:rPr>
      </w:pPr>
    </w:p>
    <w:p w:rsidR="00735A0A" w:rsidRPr="001F1330" w:rsidRDefault="00735A0A" w:rsidP="00735A0A">
      <w:pPr>
        <w:numPr>
          <w:ilvl w:val="0"/>
          <w:numId w:val="21"/>
        </w:numPr>
        <w:jc w:val="both"/>
        <w:rPr>
          <w:b/>
        </w:rPr>
      </w:pPr>
      <w:r w:rsidRPr="001F1330">
        <w:rPr>
          <w:b/>
        </w:rPr>
        <w:t>Kütused ja tankimine</w:t>
      </w:r>
    </w:p>
    <w:p w:rsidR="00735A0A" w:rsidRPr="001F1330" w:rsidRDefault="00735A0A" w:rsidP="00735A0A">
      <w:pPr>
        <w:numPr>
          <w:ilvl w:val="1"/>
          <w:numId w:val="21"/>
        </w:numPr>
        <w:jc w:val="both"/>
      </w:pPr>
      <w:r w:rsidRPr="001F1330">
        <w:t>Kett- ja võsasae tankimisel tuleb kasutada spetsiaalseid kanistrite otsikuid, mis välistavad üle- ja möödavalamist.</w:t>
      </w:r>
    </w:p>
    <w:p w:rsidR="00735A0A" w:rsidRPr="001F1330" w:rsidRDefault="00735A0A" w:rsidP="00735A0A">
      <w:pPr>
        <w:numPr>
          <w:ilvl w:val="1"/>
          <w:numId w:val="21"/>
        </w:numPr>
        <w:jc w:val="both"/>
      </w:pPr>
      <w:r w:rsidRPr="001F1330">
        <w:t xml:space="preserve">Metsamasina tankimisel tuleb kasutada selleks ettenähtud kütusepumpa. </w:t>
      </w:r>
    </w:p>
    <w:p w:rsidR="00735A0A" w:rsidRPr="001F1330" w:rsidRDefault="00735A0A" w:rsidP="00735A0A">
      <w:pPr>
        <w:numPr>
          <w:ilvl w:val="1"/>
          <w:numId w:val="21"/>
        </w:numPr>
        <w:jc w:val="both"/>
      </w:pPr>
      <w:r w:rsidRPr="001F1330">
        <w:t>Kütusemahutid peavad olema ette nähtud kütuste hoidmiseks ja veoks.</w:t>
      </w:r>
    </w:p>
    <w:p w:rsidR="00735A0A" w:rsidRPr="001F1330" w:rsidRDefault="00735A0A" w:rsidP="00735A0A">
      <w:pPr>
        <w:numPr>
          <w:ilvl w:val="1"/>
          <w:numId w:val="21"/>
        </w:numPr>
        <w:jc w:val="both"/>
      </w:pPr>
      <w:r w:rsidRPr="001F1330">
        <w:t>Kütusemahutid tuleb tööobjektil hoida varjulises kohas.</w:t>
      </w:r>
    </w:p>
    <w:p w:rsidR="00735A0A" w:rsidRPr="001F1330" w:rsidRDefault="00735A0A" w:rsidP="00735A0A">
      <w:pPr>
        <w:numPr>
          <w:ilvl w:val="1"/>
          <w:numId w:val="21"/>
        </w:numPr>
        <w:jc w:val="both"/>
      </w:pPr>
      <w:r w:rsidRPr="001F1330">
        <w:t xml:space="preserve">Lekkinud kütus või määrdeained tuleb imava materjali (absorbent) abil kokku koguda ning kuni </w:t>
      </w:r>
      <w:proofErr w:type="spellStart"/>
      <w:r w:rsidRPr="001F1330">
        <w:t>äraveoni</w:t>
      </w:r>
      <w:proofErr w:type="spellEnd"/>
      <w:r w:rsidRPr="001F1330">
        <w:t xml:space="preserve"> ladustada keskkonnaohutult. </w:t>
      </w:r>
    </w:p>
    <w:p w:rsidR="00735A0A" w:rsidRPr="001F1330" w:rsidRDefault="00735A0A" w:rsidP="00735A0A">
      <w:pPr>
        <w:jc w:val="both"/>
      </w:pPr>
    </w:p>
    <w:p w:rsidR="00735A0A" w:rsidRPr="001F1330" w:rsidRDefault="00735A0A" w:rsidP="00735A0A">
      <w:pPr>
        <w:numPr>
          <w:ilvl w:val="0"/>
          <w:numId w:val="21"/>
        </w:numPr>
        <w:jc w:val="both"/>
        <w:rPr>
          <w:b/>
          <w:bCs/>
        </w:rPr>
      </w:pPr>
      <w:r w:rsidRPr="001F1330">
        <w:rPr>
          <w:b/>
        </w:rPr>
        <w:t>Tavajäätmed ja ohtlikud jäätmed</w:t>
      </w:r>
    </w:p>
    <w:p w:rsidR="00735A0A" w:rsidRPr="001F1330" w:rsidRDefault="00735A0A" w:rsidP="00735A0A">
      <w:pPr>
        <w:numPr>
          <w:ilvl w:val="1"/>
          <w:numId w:val="21"/>
        </w:numPr>
        <w:jc w:val="both"/>
      </w:pPr>
      <w:r w:rsidRPr="001F1330">
        <w:t>Kõik töö käigus tekkinud tavajäätmed ja ohtlikud jäätmed tuleb peale tööobjekti lõpetamist ära viia.</w:t>
      </w:r>
    </w:p>
    <w:p w:rsidR="00735A0A" w:rsidRPr="001F1330" w:rsidRDefault="00735A0A" w:rsidP="00735A0A">
      <w:pPr>
        <w:numPr>
          <w:ilvl w:val="1"/>
          <w:numId w:val="21"/>
        </w:numPr>
        <w:jc w:val="both"/>
      </w:pPr>
      <w:r w:rsidRPr="001F1330">
        <w:t>Metsatöödel tekkivateks ohtlikeks jäätmeteks loetakse: kütuse ja määrdeainete taara, markeerimisvärvi purgid, kütuse või määrdeaine lekke tõrjumisel kasutatud absorbent ja a</w:t>
      </w:r>
      <w:r w:rsidR="005115DB">
        <w:t xml:space="preserve">bsorbeerivad matid, akud, </w:t>
      </w:r>
      <w:proofErr w:type="spellStart"/>
      <w:r w:rsidR="005115DB">
        <w:t>hüdro</w:t>
      </w:r>
      <w:r w:rsidRPr="001F1330">
        <w:t>voolikud</w:t>
      </w:r>
      <w:proofErr w:type="spellEnd"/>
      <w:r w:rsidRPr="001F1330">
        <w:t>, kütuse- või õlifiltrid.</w:t>
      </w:r>
    </w:p>
    <w:p w:rsidR="00735A0A" w:rsidRPr="001F1330" w:rsidRDefault="00735A0A" w:rsidP="00735A0A">
      <w:pPr>
        <w:numPr>
          <w:ilvl w:val="1"/>
          <w:numId w:val="21"/>
        </w:numPr>
        <w:jc w:val="both"/>
      </w:pPr>
      <w:r w:rsidRPr="001F1330">
        <w:t xml:space="preserve">Tavajäätmed ja ohtlikud jäätmed tuleb hoida tööobjektil eraldi. </w:t>
      </w:r>
    </w:p>
    <w:p w:rsidR="00735A0A" w:rsidRPr="001F1330" w:rsidRDefault="00735A0A" w:rsidP="00735A0A">
      <w:pPr>
        <w:numPr>
          <w:ilvl w:val="1"/>
          <w:numId w:val="21"/>
        </w:numPr>
        <w:jc w:val="both"/>
      </w:pPr>
      <w:r w:rsidRPr="001F1330">
        <w:t>Igal tööobjektil peab olema koht tavajäätmete hoidmiseks (prügikast, prügikott).</w:t>
      </w:r>
    </w:p>
    <w:p w:rsidR="00735A0A" w:rsidRPr="001F1330" w:rsidRDefault="00735A0A" w:rsidP="00735A0A">
      <w:pPr>
        <w:numPr>
          <w:ilvl w:val="1"/>
          <w:numId w:val="21"/>
        </w:numPr>
        <w:jc w:val="both"/>
      </w:pPr>
      <w:r w:rsidRPr="001F1330">
        <w:t>Igal tööobjektil peab olema koht ohtlike jäätmete hoidmiseks, ohtlikke jäätmeid tuleb hoida ilmastiku- ning lekkekindlates anumates või pakendites.</w:t>
      </w:r>
    </w:p>
    <w:p w:rsidR="00735A0A" w:rsidRPr="001F1330" w:rsidRDefault="00735A0A" w:rsidP="00735A0A">
      <w:pPr>
        <w:numPr>
          <w:ilvl w:val="1"/>
          <w:numId w:val="21"/>
        </w:numPr>
        <w:jc w:val="both"/>
      </w:pPr>
      <w:r w:rsidRPr="001F1330">
        <w:t>Tööobjektil, kus töötavad metsamasinad, peavad tööobjektil olema esmased keskkonnareostuse tõrjevah</w:t>
      </w:r>
      <w:r w:rsidR="005115DB">
        <w:t>endid: labidas, 20 kg absorbent</w:t>
      </w:r>
      <w:r w:rsidRPr="001F1330">
        <w:t xml:space="preserve">graanuleid või 50 l turvast või saepuru ja kogumisnõu kasutatud absorbendi kogumiseks. </w:t>
      </w:r>
    </w:p>
    <w:p w:rsidR="00735A0A" w:rsidRPr="001F1330" w:rsidRDefault="00735A0A" w:rsidP="00735A0A">
      <w:pPr>
        <w:jc w:val="both"/>
      </w:pPr>
    </w:p>
    <w:p w:rsidR="00735A0A" w:rsidRPr="001F1330" w:rsidRDefault="00735A0A" w:rsidP="00735A0A">
      <w:pPr>
        <w:numPr>
          <w:ilvl w:val="0"/>
          <w:numId w:val="21"/>
        </w:numPr>
        <w:jc w:val="both"/>
        <w:rPr>
          <w:b/>
        </w:rPr>
      </w:pPr>
      <w:r w:rsidRPr="001F1330">
        <w:rPr>
          <w:b/>
        </w:rPr>
        <w:t>Mälestised ja pärandkultuuriobjektid</w:t>
      </w:r>
    </w:p>
    <w:p w:rsidR="00735A0A" w:rsidRPr="001F1330" w:rsidRDefault="00735A0A" w:rsidP="00735A0A">
      <w:pPr>
        <w:numPr>
          <w:ilvl w:val="1"/>
          <w:numId w:val="21"/>
        </w:numPr>
        <w:jc w:val="both"/>
      </w:pPr>
      <w:r w:rsidRPr="001F1330">
        <w:t>Tuleb vältida kinnismälestiste, nagu kultusekohtade, sõjahaudade, kääbaste, arhitektuuriajaloolise väärtusega ehitiste</w:t>
      </w:r>
      <w:r w:rsidR="005115DB">
        <w:t xml:space="preserve"> ja mälestusmärkide ning pärand</w:t>
      </w:r>
      <w:r w:rsidRPr="001F1330">
        <w:t>kultuuriobjektide kahjustamist ning risustamist raidmetega.</w:t>
      </w:r>
    </w:p>
    <w:p w:rsidR="00735A0A" w:rsidRPr="001F1330" w:rsidRDefault="00735A0A" w:rsidP="00735A0A">
      <w:pPr>
        <w:jc w:val="both"/>
      </w:pPr>
    </w:p>
    <w:p w:rsidR="00735A0A" w:rsidRPr="001F1330" w:rsidRDefault="00735A0A" w:rsidP="00735A0A">
      <w:pPr>
        <w:numPr>
          <w:ilvl w:val="0"/>
          <w:numId w:val="21"/>
        </w:numPr>
        <w:jc w:val="both"/>
        <w:rPr>
          <w:b/>
        </w:rPr>
      </w:pPr>
      <w:r w:rsidRPr="001F1330">
        <w:rPr>
          <w:b/>
        </w:rPr>
        <w:t>Metsamasinate ja töövahendite seisund ning komplekteeritus</w:t>
      </w:r>
    </w:p>
    <w:p w:rsidR="00735A0A" w:rsidRPr="001F1330" w:rsidRDefault="00735A0A" w:rsidP="00735A0A">
      <w:pPr>
        <w:numPr>
          <w:ilvl w:val="1"/>
          <w:numId w:val="21"/>
        </w:numPr>
        <w:jc w:val="both"/>
      </w:pPr>
      <w:r w:rsidRPr="001F1330">
        <w:t xml:space="preserve">Metsamasinad peavad läbima valmistaja poolt ettenähtud sagedusega </w:t>
      </w:r>
      <w:proofErr w:type="spellStart"/>
      <w:r w:rsidRPr="001F1330">
        <w:t>tehnohoolduseid</w:t>
      </w:r>
      <w:proofErr w:type="spellEnd"/>
      <w:r w:rsidRPr="001F1330">
        <w:t>.</w:t>
      </w:r>
    </w:p>
    <w:p w:rsidR="00735A0A" w:rsidRPr="001F1330" w:rsidRDefault="00735A0A" w:rsidP="00735A0A">
      <w:pPr>
        <w:numPr>
          <w:ilvl w:val="1"/>
          <w:numId w:val="21"/>
        </w:numPr>
        <w:jc w:val="both"/>
      </w:pPr>
      <w:r w:rsidRPr="001F1330">
        <w:t>Juhul, kui metsamasinat ei kasutata, tuleb selle mootor seisatada.</w:t>
      </w:r>
    </w:p>
    <w:p w:rsidR="00735A0A" w:rsidRPr="001F1330" w:rsidRDefault="00735A0A" w:rsidP="00735A0A">
      <w:pPr>
        <w:numPr>
          <w:ilvl w:val="1"/>
          <w:numId w:val="21"/>
        </w:numPr>
        <w:jc w:val="both"/>
      </w:pPr>
      <w:r w:rsidRPr="001F1330">
        <w:t xml:space="preserve">Liikluses kasutatavad metsamasinad peavad lisaks </w:t>
      </w:r>
      <w:proofErr w:type="spellStart"/>
      <w:r w:rsidRPr="001F1330">
        <w:t>tehnohooldusele</w:t>
      </w:r>
      <w:proofErr w:type="spellEnd"/>
      <w:r w:rsidRPr="001F1330">
        <w:t xml:space="preserve"> läbima õigusaktides ettenähtud tehnilise ülevaatusi.</w:t>
      </w:r>
    </w:p>
    <w:p w:rsidR="00735A0A" w:rsidRPr="001F1330" w:rsidRDefault="00735A0A" w:rsidP="00735A0A">
      <w:pPr>
        <w:numPr>
          <w:ilvl w:val="1"/>
          <w:numId w:val="21"/>
        </w:numPr>
        <w:jc w:val="both"/>
      </w:pPr>
      <w:r w:rsidRPr="001F1330">
        <w:t xml:space="preserve">Visuaalsel vaatlusel tuvastatava õli- või kütuselekkega metsamasina kasutamine on keelatud. </w:t>
      </w:r>
    </w:p>
    <w:p w:rsidR="00735A0A" w:rsidRPr="001F1330" w:rsidRDefault="00735A0A" w:rsidP="00735A0A">
      <w:pPr>
        <w:numPr>
          <w:ilvl w:val="1"/>
          <w:numId w:val="21"/>
        </w:numPr>
        <w:jc w:val="both"/>
      </w:pPr>
      <w:r w:rsidRPr="001F1330">
        <w:t>Kõikidel kasutatavatel metsamasinatel peab olema sidesüsteem, esmaabi</w:t>
      </w:r>
      <w:r w:rsidRPr="001F1330">
        <w:softHyphen/>
        <w:t>komplekt ja vähemalt üks absorbentmatt.</w:t>
      </w:r>
    </w:p>
    <w:p w:rsidR="00735A0A" w:rsidRPr="001F1330" w:rsidRDefault="00735A0A" w:rsidP="00735A0A">
      <w:pPr>
        <w:numPr>
          <w:ilvl w:val="1"/>
          <w:numId w:val="21"/>
        </w:numPr>
        <w:jc w:val="both"/>
      </w:pPr>
      <w:r w:rsidRPr="001F1330">
        <w:t>Metsamasinad peavad olema varustatud liiklusseaduse või tootja tehase komplektsusega ettenähtud tulekustutitega</w:t>
      </w:r>
      <w:r w:rsidR="005115DB">
        <w:t>, millel on kehtiv kontrolli</w:t>
      </w:r>
      <w:r w:rsidRPr="001F1330">
        <w:t xml:space="preserve">märgistus. </w:t>
      </w:r>
    </w:p>
    <w:p w:rsidR="00735A0A" w:rsidRPr="001F1330" w:rsidRDefault="00735A0A" w:rsidP="00735A0A">
      <w:pPr>
        <w:numPr>
          <w:ilvl w:val="1"/>
          <w:numId w:val="21"/>
        </w:numPr>
        <w:jc w:val="both"/>
      </w:pPr>
      <w:proofErr w:type="spellStart"/>
      <w:r w:rsidRPr="001F1330">
        <w:lastRenderedPageBreak/>
        <w:t>Juurepessu</w:t>
      </w:r>
      <w:proofErr w:type="spellEnd"/>
      <w:r w:rsidRPr="001F1330">
        <w:t xml:space="preserve"> (</w:t>
      </w:r>
      <w:proofErr w:type="spellStart"/>
      <w:r w:rsidRPr="001F1330">
        <w:rPr>
          <w:i/>
        </w:rPr>
        <w:t>Heterobasidion</w:t>
      </w:r>
      <w:proofErr w:type="spellEnd"/>
      <w:r w:rsidRPr="001F1330">
        <w:rPr>
          <w:i/>
        </w:rPr>
        <w:t xml:space="preserve"> </w:t>
      </w:r>
      <w:proofErr w:type="spellStart"/>
      <w:r w:rsidRPr="001F1330">
        <w:rPr>
          <w:i/>
        </w:rPr>
        <w:t>spp</w:t>
      </w:r>
      <w:proofErr w:type="spellEnd"/>
      <w:r w:rsidRPr="001F1330">
        <w:t xml:space="preserve">) ohtlikel aladel, perioodil, kui ööpäevane keskmine temperatuur on üle +5°C, männi ja kuuse harvendusraiel töötavad harvendusraie </w:t>
      </w:r>
      <w:proofErr w:type="spellStart"/>
      <w:r w:rsidRPr="001F1330">
        <w:t>harvesterid</w:t>
      </w:r>
      <w:proofErr w:type="spellEnd"/>
      <w:r w:rsidRPr="001F1330">
        <w:t xml:space="preserve"> peavad olema varustatud seadmega kändude töötlemiseks </w:t>
      </w:r>
      <w:proofErr w:type="spellStart"/>
      <w:r w:rsidRPr="001F1330">
        <w:t>ROTSTOP</w:t>
      </w:r>
      <w:r w:rsidRPr="001F1330">
        <w:rPr>
          <w:vertAlign w:val="superscript"/>
        </w:rPr>
        <w:t>®</w:t>
      </w:r>
      <w:r w:rsidRPr="001F1330">
        <w:t>ga</w:t>
      </w:r>
      <w:proofErr w:type="spellEnd"/>
      <w:r w:rsidRPr="001F1330">
        <w:t>.</w:t>
      </w:r>
    </w:p>
    <w:p w:rsidR="00735A0A" w:rsidRPr="001F1330" w:rsidRDefault="00735A0A" w:rsidP="00735A0A">
      <w:pPr>
        <w:numPr>
          <w:ilvl w:val="1"/>
          <w:numId w:val="21"/>
        </w:numPr>
        <w:jc w:val="both"/>
      </w:pPr>
      <w:r w:rsidRPr="001F1330">
        <w:t>Kasutatavad töövahendid (nt kettsaag, võsasaag) peavad olema komplektsed ning vastama tootja nõuetele.</w:t>
      </w:r>
    </w:p>
    <w:p w:rsidR="00735A0A" w:rsidRPr="001F1330" w:rsidRDefault="00735A0A" w:rsidP="00735A0A">
      <w:pPr>
        <w:jc w:val="both"/>
        <w:rPr>
          <w:b/>
        </w:rPr>
      </w:pPr>
    </w:p>
    <w:p w:rsidR="00735A0A" w:rsidRPr="001F1330" w:rsidRDefault="00735A0A" w:rsidP="00735A0A">
      <w:pPr>
        <w:numPr>
          <w:ilvl w:val="0"/>
          <w:numId w:val="21"/>
        </w:numPr>
        <w:jc w:val="both"/>
      </w:pPr>
      <w:r w:rsidRPr="001F1330">
        <w:rPr>
          <w:b/>
        </w:rPr>
        <w:t>Ohutusnõuded</w:t>
      </w:r>
    </w:p>
    <w:p w:rsidR="00735A0A" w:rsidRPr="001F1330" w:rsidRDefault="00735A0A" w:rsidP="00735A0A">
      <w:pPr>
        <w:numPr>
          <w:ilvl w:val="1"/>
          <w:numId w:val="21"/>
        </w:numPr>
        <w:jc w:val="both"/>
      </w:pPr>
      <w:r w:rsidRPr="001F1330">
        <w:t>Raietööline peab kandma nõuetekohast turvavarustust:</w:t>
      </w:r>
    </w:p>
    <w:p w:rsidR="00735A0A" w:rsidRPr="001F1330" w:rsidRDefault="00735A0A" w:rsidP="00735A0A">
      <w:pPr>
        <w:numPr>
          <w:ilvl w:val="2"/>
          <w:numId w:val="21"/>
        </w:numPr>
        <w:jc w:val="both"/>
      </w:pPr>
      <w:r w:rsidRPr="001F1330">
        <w:t xml:space="preserve">kaitsekiivrit, mis on varustatud visiiri ja kõrvaklappidega, </w:t>
      </w:r>
    </w:p>
    <w:p w:rsidR="00735A0A" w:rsidRPr="001F1330" w:rsidRDefault="00735A0A" w:rsidP="00735A0A">
      <w:pPr>
        <w:numPr>
          <w:ilvl w:val="2"/>
          <w:numId w:val="21"/>
        </w:numPr>
        <w:jc w:val="both"/>
      </w:pPr>
      <w:proofErr w:type="spellStart"/>
      <w:r w:rsidRPr="001F1330">
        <w:t>kõrgnähtavusega</w:t>
      </w:r>
      <w:proofErr w:type="spellEnd"/>
      <w:r w:rsidRPr="001F1330">
        <w:t xml:space="preserve"> jakki või vesti, </w:t>
      </w:r>
    </w:p>
    <w:p w:rsidR="00735A0A" w:rsidRPr="001F1330" w:rsidRDefault="00735A0A" w:rsidP="00735A0A">
      <w:pPr>
        <w:numPr>
          <w:ilvl w:val="2"/>
          <w:numId w:val="21"/>
        </w:numPr>
        <w:jc w:val="both"/>
      </w:pPr>
      <w:r w:rsidRPr="001F1330">
        <w:t xml:space="preserve">turvapükse ja –saapaid. </w:t>
      </w:r>
    </w:p>
    <w:p w:rsidR="00735A0A" w:rsidRPr="001F1330" w:rsidRDefault="00735A0A" w:rsidP="00735A0A">
      <w:pPr>
        <w:numPr>
          <w:ilvl w:val="1"/>
          <w:numId w:val="21"/>
        </w:numPr>
        <w:jc w:val="both"/>
      </w:pPr>
      <w:r w:rsidRPr="001F1330">
        <w:t>Raietöölisel peab kaasas olema esmaabipakend ning mobiiltelefon.</w:t>
      </w:r>
    </w:p>
    <w:p w:rsidR="00735A0A" w:rsidRPr="001F1330" w:rsidRDefault="00735A0A" w:rsidP="00735A0A">
      <w:pPr>
        <w:numPr>
          <w:ilvl w:val="1"/>
          <w:numId w:val="21"/>
        </w:numPr>
        <w:jc w:val="both"/>
      </w:pPr>
      <w:r w:rsidRPr="001F1330">
        <w:t>Metsamasinaoperaator peab tööobjektil masinast väljudes kandma helkurvesti ja kiivrit.</w:t>
      </w:r>
    </w:p>
    <w:p w:rsidR="00735A0A" w:rsidRPr="001F1330" w:rsidRDefault="00735A0A" w:rsidP="00735A0A">
      <w:pPr>
        <w:numPr>
          <w:ilvl w:val="1"/>
          <w:numId w:val="21"/>
        </w:numPr>
        <w:jc w:val="both"/>
      </w:pPr>
      <w:r w:rsidRPr="001F1330">
        <w:t>Kett- ja võsasaag tuleb käivitamiseks tõsta vähemalt kolm meetrit kütuse tankimise paigast eemale.</w:t>
      </w:r>
    </w:p>
    <w:p w:rsidR="00735A0A" w:rsidRPr="001F1330" w:rsidRDefault="00735A0A" w:rsidP="00735A0A">
      <w:pPr>
        <w:numPr>
          <w:ilvl w:val="1"/>
          <w:numId w:val="21"/>
        </w:numPr>
        <w:jc w:val="both"/>
      </w:pPr>
      <w:r w:rsidRPr="001F1330">
        <w:t>Juhul, kui ohtu võib sattuda töötamisel tööobjektil viibivate isikute elu või tervis tööd koheselt peatatakse.</w:t>
      </w:r>
    </w:p>
    <w:p w:rsidR="00735A0A" w:rsidRPr="001F1330" w:rsidRDefault="00735A0A" w:rsidP="00735A0A">
      <w:pPr>
        <w:numPr>
          <w:ilvl w:val="1"/>
          <w:numId w:val="21"/>
        </w:numPr>
        <w:jc w:val="both"/>
      </w:pPr>
      <w:r w:rsidRPr="001F1330">
        <w:t>Kõik tööobjektil töötamisel ajal töökohustusi täitvad isikud peavad kandma kiivrit ja helkurvesti.</w:t>
      </w:r>
    </w:p>
    <w:p w:rsidR="00735A0A" w:rsidRPr="001F1330" w:rsidRDefault="00735A0A" w:rsidP="00735A0A">
      <w:pPr>
        <w:numPr>
          <w:ilvl w:val="1"/>
          <w:numId w:val="21"/>
        </w:numPr>
        <w:jc w:val="both"/>
      </w:pPr>
      <w:r w:rsidRPr="001F1330">
        <w:t>Raielangile viivad teed tähistatakse sildiga „RMK raietööd“.</w:t>
      </w:r>
    </w:p>
    <w:p w:rsidR="00735A0A" w:rsidRPr="001F1330" w:rsidRDefault="00735A0A" w:rsidP="00735A0A">
      <w:pPr>
        <w:numPr>
          <w:ilvl w:val="1"/>
          <w:numId w:val="21"/>
        </w:numPr>
        <w:jc w:val="both"/>
      </w:pPr>
      <w:r w:rsidRPr="001F1330">
        <w:t>Metsas on keelatud teha lõket selleks mitte ettevalmistatud kohas. Tuleohtlikul ajal ja alal on keelatud metsas suitsetamine, lõkketegemine ning muu tegevus selleks mitte ettenähtud kohas.</w:t>
      </w:r>
    </w:p>
    <w:p w:rsidR="00735A0A" w:rsidRPr="001F1330" w:rsidRDefault="00735A0A" w:rsidP="00735A0A">
      <w:pPr>
        <w:jc w:val="both"/>
      </w:pPr>
    </w:p>
    <w:p w:rsidR="00735A0A" w:rsidRPr="001F1330" w:rsidRDefault="00735A0A" w:rsidP="00735A0A">
      <w:pPr>
        <w:numPr>
          <w:ilvl w:val="0"/>
          <w:numId w:val="21"/>
        </w:numPr>
        <w:jc w:val="both"/>
      </w:pPr>
      <w:r w:rsidRPr="001F1330">
        <w:rPr>
          <w:b/>
          <w:bCs/>
        </w:rPr>
        <w:t>Hädaolukorrad</w:t>
      </w:r>
    </w:p>
    <w:p w:rsidR="00735A0A" w:rsidRPr="001F1330" w:rsidRDefault="00735A0A" w:rsidP="00735A0A">
      <w:pPr>
        <w:numPr>
          <w:ilvl w:val="1"/>
          <w:numId w:val="21"/>
        </w:numPr>
        <w:jc w:val="both"/>
      </w:pPr>
      <w:r w:rsidRPr="001F1330">
        <w:t xml:space="preserve">Tulekahju korral, mida ei suudeta iseseisvalt kustutada, tuleb sellest teatada </w:t>
      </w:r>
      <w:r w:rsidRPr="001F1330">
        <w:rPr>
          <w:b/>
          <w:bCs/>
        </w:rPr>
        <w:t xml:space="preserve">telefonile 112 </w:t>
      </w:r>
      <w:r w:rsidRPr="001F1330">
        <w:rPr>
          <w:bCs/>
        </w:rPr>
        <w:t>ja RMK tööjuhile</w:t>
      </w:r>
      <w:r w:rsidRPr="001F1330">
        <w:t xml:space="preserve"> ning võimalusel asuda olemasolevate vahenditega põlemiskollet kustutama, samas </w:t>
      </w:r>
      <w:r w:rsidRPr="001F1330">
        <w:rPr>
          <w:b/>
          <w:bCs/>
        </w:rPr>
        <w:t>kindlustades enese ohutuse</w:t>
      </w:r>
      <w:r w:rsidRPr="001F1330">
        <w:t xml:space="preserve">. </w:t>
      </w:r>
    </w:p>
    <w:p w:rsidR="00735A0A" w:rsidRPr="001F1330" w:rsidRDefault="00735A0A" w:rsidP="00735A0A">
      <w:pPr>
        <w:numPr>
          <w:ilvl w:val="1"/>
          <w:numId w:val="21"/>
        </w:numPr>
        <w:jc w:val="both"/>
      </w:pPr>
      <w:r w:rsidRPr="001F1330">
        <w:t>Tulekahjust teatamisel tuleb öelda rahulikul häälel teataja nimi, sündmuskoha võimalik täpne asukoht ja mis põleb.</w:t>
      </w:r>
    </w:p>
    <w:p w:rsidR="00735A0A" w:rsidRPr="001F1330" w:rsidRDefault="00735A0A" w:rsidP="00735A0A">
      <w:pPr>
        <w:numPr>
          <w:ilvl w:val="1"/>
          <w:numId w:val="21"/>
        </w:numPr>
        <w:jc w:val="both"/>
      </w:pPr>
      <w:r w:rsidRPr="001F1330">
        <w:t xml:space="preserve">Keskkonnareostuse korral, mida ei suudeta olemasolevate tõrjevahenditega kõrvaldada, tuleb teatada </w:t>
      </w:r>
      <w:r w:rsidRPr="001F1330">
        <w:rPr>
          <w:b/>
          <w:bCs/>
        </w:rPr>
        <w:t>telefonile 112</w:t>
      </w:r>
      <w:r w:rsidRPr="001F1330">
        <w:rPr>
          <w:bCs/>
        </w:rPr>
        <w:t xml:space="preserve"> ja RMK </w:t>
      </w:r>
      <w:r w:rsidRPr="001F1330">
        <w:t xml:space="preserve">tööjuhile. </w:t>
      </w:r>
    </w:p>
    <w:p w:rsidR="00735A0A" w:rsidRPr="001F1330" w:rsidRDefault="00735A0A" w:rsidP="00735A0A">
      <w:pPr>
        <w:numPr>
          <w:ilvl w:val="1"/>
          <w:numId w:val="21"/>
        </w:numPr>
        <w:jc w:val="both"/>
      </w:pPr>
      <w:proofErr w:type="spellStart"/>
      <w:r w:rsidRPr="001F1330">
        <w:t>Lõhkematerjali</w:t>
      </w:r>
      <w:proofErr w:type="spellEnd"/>
      <w:r w:rsidRPr="001F1330">
        <w:t xml:space="preserve"> leidmisel tuleb sellest teatada </w:t>
      </w:r>
      <w:r w:rsidRPr="001F1330">
        <w:rPr>
          <w:b/>
          <w:bCs/>
        </w:rPr>
        <w:t xml:space="preserve">telefonile 112 </w:t>
      </w:r>
      <w:r w:rsidRPr="001F1330">
        <w:rPr>
          <w:bCs/>
        </w:rPr>
        <w:t xml:space="preserve">ja RMK tööjuhile </w:t>
      </w:r>
      <w:r w:rsidRPr="001F1330">
        <w:t xml:space="preserve">ning peatada töö kuni </w:t>
      </w:r>
      <w:proofErr w:type="spellStart"/>
      <w:r w:rsidRPr="001F1330">
        <w:t>lõhkematerjali</w:t>
      </w:r>
      <w:proofErr w:type="spellEnd"/>
      <w:r w:rsidRPr="001F1330">
        <w:t xml:space="preserve"> spetsialistide saabumiseni ning oodata edasisi RMK tööjuhi korraldusi. Leiukoht tuleb võimalusel piirata ja tähistada, </w:t>
      </w:r>
      <w:r w:rsidRPr="001F1330">
        <w:rPr>
          <w:b/>
        </w:rPr>
        <w:t xml:space="preserve">leitud </w:t>
      </w:r>
      <w:proofErr w:type="spellStart"/>
      <w:r w:rsidRPr="001F1330">
        <w:rPr>
          <w:b/>
        </w:rPr>
        <w:t>lõhkematerjali</w:t>
      </w:r>
      <w:proofErr w:type="spellEnd"/>
      <w:r w:rsidRPr="001F1330">
        <w:rPr>
          <w:b/>
        </w:rPr>
        <w:t xml:space="preserve"> ei tohi puudutada</w:t>
      </w:r>
      <w:r w:rsidRPr="001F1330">
        <w:t xml:space="preserve">. </w:t>
      </w:r>
    </w:p>
    <w:p w:rsidR="00735A0A" w:rsidRPr="001F1330" w:rsidRDefault="00735A0A" w:rsidP="00735A0A">
      <w:pPr>
        <w:numPr>
          <w:ilvl w:val="1"/>
          <w:numId w:val="21"/>
        </w:numPr>
        <w:jc w:val="both"/>
      </w:pPr>
      <w:r w:rsidRPr="001F1330">
        <w:t>Suure linnupesa, diameetriga 40 cm või enam, leidmisel peatada töö, teavitada  leiust RMK tööjuhti ning oodata edasisi RMK tööjuhi korraldusi.</w:t>
      </w:r>
    </w:p>
    <w:p w:rsidR="00A961C6" w:rsidRDefault="00A961C6" w:rsidP="00A961C6"/>
    <w:p w:rsidR="00735A0A" w:rsidRDefault="00735A0A" w:rsidP="00A961C6"/>
    <w:bookmarkEnd w:id="0"/>
    <w:bookmarkEnd w:id="1"/>
    <w:p w:rsidR="00735A0A" w:rsidRDefault="00735A0A" w:rsidP="00A961C6"/>
    <w:sectPr w:rsidR="00735A0A" w:rsidSect="0008223A">
      <w:headerReference w:type="even" r:id="rId11"/>
      <w:headerReference w:type="default" r:id="rId12"/>
      <w:headerReference w:type="first" r:id="rId13"/>
      <w:pgSz w:w="11906" w:h="16838" w:code="9"/>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5F" w:rsidRDefault="008D3D5F">
      <w:r>
        <w:separator/>
      </w:r>
    </w:p>
  </w:endnote>
  <w:endnote w:type="continuationSeparator" w:id="0">
    <w:p w:rsidR="008D3D5F" w:rsidRDefault="008D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5F" w:rsidRDefault="008D3D5F">
      <w:r>
        <w:separator/>
      </w:r>
    </w:p>
  </w:footnote>
  <w:footnote w:type="continuationSeparator" w:id="0">
    <w:p w:rsidR="008D3D5F" w:rsidRDefault="008D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44F" w:rsidRDefault="00FB244F" w:rsidP="00FF39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244F" w:rsidRDefault="00FB2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44F" w:rsidRDefault="00FB244F" w:rsidP="00FF39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FC0">
      <w:rPr>
        <w:rStyle w:val="PageNumber"/>
        <w:noProof/>
      </w:rPr>
      <w:t>8</w:t>
    </w:r>
    <w:r>
      <w:rPr>
        <w:rStyle w:val="PageNumber"/>
      </w:rPr>
      <w:fldChar w:fldCharType="end"/>
    </w:r>
  </w:p>
  <w:p w:rsidR="00EE71BC" w:rsidRDefault="00EE71BC" w:rsidP="00EE71BC">
    <w:pPr>
      <w:rPr>
        <w:i/>
      </w:rPr>
    </w:pPr>
  </w:p>
  <w:p w:rsidR="00EE71BC" w:rsidRDefault="00EE71BC" w:rsidP="00EE71BC">
    <w:pPr>
      <w:rPr>
        <w:i/>
      </w:rPr>
    </w:pPr>
    <w:r>
      <w:rPr>
        <w:i/>
      </w:rPr>
      <w:t>Objektipõhiste raie</w:t>
    </w:r>
    <w:r w:rsidRPr="00C14B15">
      <w:rPr>
        <w:i/>
      </w:rPr>
      <w:t>teenu</w:t>
    </w:r>
    <w:r>
      <w:rPr>
        <w:i/>
      </w:rPr>
      <w:t>st</w:t>
    </w:r>
    <w:r w:rsidRPr="00C14B15">
      <w:rPr>
        <w:i/>
      </w:rPr>
      <w:t xml:space="preserve">e </w:t>
    </w:r>
    <w:r>
      <w:rPr>
        <w:i/>
      </w:rPr>
      <w:t>raamleping 2017</w:t>
    </w:r>
    <w:r w:rsidRPr="00C14B15">
      <w:rPr>
        <w:i/>
      </w:rPr>
      <w:t>-20</w:t>
    </w:r>
    <w:r>
      <w:rPr>
        <w:i/>
      </w:rPr>
      <w:t>21</w:t>
    </w:r>
  </w:p>
  <w:p w:rsidR="004F56F2" w:rsidRDefault="004F56F2" w:rsidP="00EE71BC">
    <w:pPr>
      <w:rPr>
        <w:i/>
      </w:rPr>
    </w:pPr>
  </w:p>
  <w:p w:rsidR="00FB244F" w:rsidRPr="00F73F4D" w:rsidRDefault="00FB244F" w:rsidP="00EE71BC">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96" w:rsidRDefault="00D01706" w:rsidP="00D01706">
    <w:pPr>
      <w:rPr>
        <w:i/>
      </w:rPr>
    </w:pPr>
    <w:r>
      <w:rPr>
        <w:i/>
      </w:rPr>
      <w:t>Objektipõhiste raie</w:t>
    </w:r>
    <w:r w:rsidRPr="00C14B15">
      <w:rPr>
        <w:i/>
      </w:rPr>
      <w:t>teenu</w:t>
    </w:r>
    <w:r>
      <w:rPr>
        <w:i/>
      </w:rPr>
      <w:t>st</w:t>
    </w:r>
    <w:r w:rsidRPr="00C14B15">
      <w:rPr>
        <w:i/>
      </w:rPr>
      <w:t xml:space="preserve">e </w:t>
    </w:r>
    <w:r>
      <w:rPr>
        <w:i/>
      </w:rPr>
      <w:t>raamleping 2017</w:t>
    </w:r>
    <w:r w:rsidRPr="00C14B15">
      <w:rPr>
        <w:i/>
      </w:rPr>
      <w:t>-20</w:t>
    </w:r>
    <w:r>
      <w:rPr>
        <w:i/>
      </w:rPr>
      <w:t>21</w:t>
    </w:r>
  </w:p>
  <w:p w:rsidR="00243081" w:rsidRPr="00683660" w:rsidRDefault="00243081" w:rsidP="00D01706">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80F20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0858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C50F5"/>
    <w:multiLevelType w:val="multilevel"/>
    <w:tmpl w:val="310AA76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F04BA"/>
    <w:multiLevelType w:val="multilevel"/>
    <w:tmpl w:val="E320C8B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A62F1"/>
    <w:multiLevelType w:val="hybridMultilevel"/>
    <w:tmpl w:val="DC0E96F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16B12AA4"/>
    <w:multiLevelType w:val="multilevel"/>
    <w:tmpl w:val="139EF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084096"/>
    <w:multiLevelType w:val="hybridMultilevel"/>
    <w:tmpl w:val="602AC350"/>
    <w:lvl w:ilvl="0" w:tplc="B2DC4A22">
      <w:start w:val="1"/>
      <w:numFmt w:val="decimal"/>
      <w:lvlText w:val="%1."/>
      <w:lvlJc w:val="left"/>
      <w:pPr>
        <w:tabs>
          <w:tab w:val="num" w:pos="720"/>
        </w:tabs>
        <w:ind w:left="720" w:hanging="360"/>
      </w:pPr>
      <w:rPr>
        <w:rFonts w:hint="default"/>
        <w:sz w:val="22"/>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D9109B6"/>
    <w:multiLevelType w:val="multilevel"/>
    <w:tmpl w:val="DE3AE868"/>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B901A7"/>
    <w:multiLevelType w:val="hybridMultilevel"/>
    <w:tmpl w:val="2B4677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31DE4"/>
    <w:multiLevelType w:val="hybridMultilevel"/>
    <w:tmpl w:val="D7706CA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773B68"/>
    <w:multiLevelType w:val="hybridMultilevel"/>
    <w:tmpl w:val="7D767764"/>
    <w:lvl w:ilvl="0" w:tplc="32BA8074">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2EF4720"/>
    <w:multiLevelType w:val="hybridMultilevel"/>
    <w:tmpl w:val="99469926"/>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54C64F3"/>
    <w:multiLevelType w:val="hybridMultilevel"/>
    <w:tmpl w:val="6E6450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966BA4"/>
    <w:multiLevelType w:val="multilevel"/>
    <w:tmpl w:val="91F037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096AA7"/>
    <w:multiLevelType w:val="multilevel"/>
    <w:tmpl w:val="9D427F6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EF673E"/>
    <w:multiLevelType w:val="multilevel"/>
    <w:tmpl w:val="F9108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EA10C8"/>
    <w:multiLevelType w:val="multilevel"/>
    <w:tmpl w:val="01CE7E0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946489"/>
    <w:multiLevelType w:val="hybridMultilevel"/>
    <w:tmpl w:val="6A8C1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D38F0"/>
    <w:multiLevelType w:val="hybridMultilevel"/>
    <w:tmpl w:val="327E847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D72DB"/>
    <w:multiLevelType w:val="hybridMultilevel"/>
    <w:tmpl w:val="3A52BF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621510C0"/>
    <w:multiLevelType w:val="multilevel"/>
    <w:tmpl w:val="A1523C5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5B02C1"/>
    <w:multiLevelType w:val="hybridMultilevel"/>
    <w:tmpl w:val="DA3851DA"/>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6A341661"/>
    <w:multiLevelType w:val="multilevel"/>
    <w:tmpl w:val="95AEA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5511B5"/>
    <w:multiLevelType w:val="hybridMultilevel"/>
    <w:tmpl w:val="3D986C4A"/>
    <w:lvl w:ilvl="0" w:tplc="EF4A7054">
      <w:start w:val="1"/>
      <w:numFmt w:val="bullet"/>
      <w:pStyle w:val="Table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6ABE4C5B"/>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EF50286"/>
    <w:multiLevelType w:val="hybridMultilevel"/>
    <w:tmpl w:val="1548BAF4"/>
    <w:lvl w:ilvl="0" w:tplc="4AB8CE14">
      <w:start w:val="1"/>
      <w:numFmt w:val="decimal"/>
      <w:pStyle w:val="ListNumber"/>
      <w:lvlText w:val="%1."/>
      <w:lvlJc w:val="left"/>
      <w:pPr>
        <w:tabs>
          <w:tab w:val="num" w:pos="927"/>
        </w:tabs>
        <w:ind w:left="927" w:hanging="360"/>
      </w:pPr>
      <w:rPr>
        <w:rFonts w:hint="default"/>
      </w:rPr>
    </w:lvl>
    <w:lvl w:ilvl="1" w:tplc="94982F68">
      <w:start w:val="1"/>
      <w:numFmt w:val="upperLetter"/>
      <w:lvlText w:val="%2."/>
      <w:lvlJc w:val="left"/>
      <w:pPr>
        <w:tabs>
          <w:tab w:val="num" w:pos="1440"/>
        </w:tabs>
        <w:ind w:left="1440" w:hanging="360"/>
      </w:pPr>
      <w:rPr>
        <w:rFonts w:hint="default"/>
      </w:rPr>
    </w:lvl>
    <w:lvl w:ilvl="2" w:tplc="AE34B4E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0A4BB4"/>
    <w:multiLevelType w:val="hybridMultilevel"/>
    <w:tmpl w:val="FC1A0108"/>
    <w:lvl w:ilvl="0" w:tplc="12B05726">
      <w:start w:val="1"/>
      <w:numFmt w:val="lowerLetter"/>
      <w:pStyle w:val="ListContinue"/>
      <w:lvlText w:val="%1)"/>
      <w:lvlJc w:val="left"/>
      <w:pPr>
        <w:tabs>
          <w:tab w:val="num" w:pos="1276"/>
        </w:tabs>
        <w:ind w:left="1276" w:hanging="360"/>
      </w:pPr>
      <w:rPr>
        <w:rFonts w:hint="default"/>
      </w:rPr>
    </w:lvl>
    <w:lvl w:ilvl="1" w:tplc="CE3423FE">
      <w:start w:val="2"/>
      <w:numFmt w:val="decimal"/>
      <w:lvlText w:val="%2."/>
      <w:lvlJc w:val="left"/>
      <w:pPr>
        <w:tabs>
          <w:tab w:val="num" w:pos="1723"/>
        </w:tabs>
        <w:ind w:left="1723" w:hanging="360"/>
      </w:pPr>
      <w:rPr>
        <w:rFonts w:hint="default"/>
      </w:rPr>
    </w:lvl>
    <w:lvl w:ilvl="2" w:tplc="0409001B" w:tentative="1">
      <w:start w:val="1"/>
      <w:numFmt w:val="lowerRoman"/>
      <w:lvlText w:val="%3."/>
      <w:lvlJc w:val="right"/>
      <w:pPr>
        <w:tabs>
          <w:tab w:val="num" w:pos="2443"/>
        </w:tabs>
        <w:ind w:left="2443" w:hanging="180"/>
      </w:pPr>
    </w:lvl>
    <w:lvl w:ilvl="3" w:tplc="0409000F">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27" w15:restartNumberingAfterBreak="0">
    <w:nsid w:val="764C13BF"/>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7FA0563"/>
    <w:multiLevelType w:val="hybridMultilevel"/>
    <w:tmpl w:val="224AEA36"/>
    <w:lvl w:ilvl="0" w:tplc="0425000F">
      <w:start w:val="1"/>
      <w:numFmt w:val="decimal"/>
      <w:lvlText w:val="%1."/>
      <w:lvlJc w:val="left"/>
      <w:pPr>
        <w:tabs>
          <w:tab w:val="num" w:pos="360"/>
        </w:tabs>
        <w:ind w:left="360" w:hanging="360"/>
      </w:pPr>
      <w:rPr>
        <w:rFonts w:hint="default"/>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29" w15:restartNumberingAfterBreak="0">
    <w:nsid w:val="7E6238FD"/>
    <w:multiLevelType w:val="multilevel"/>
    <w:tmpl w:val="77BA90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E850280"/>
    <w:multiLevelType w:val="hybridMultilevel"/>
    <w:tmpl w:val="2CEA8E9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9"/>
  </w:num>
  <w:num w:numId="4">
    <w:abstractNumId w:val="30"/>
  </w:num>
  <w:num w:numId="5">
    <w:abstractNumId w:val="1"/>
  </w:num>
  <w:num w:numId="6">
    <w:abstractNumId w:val="0"/>
  </w:num>
  <w:num w:numId="7">
    <w:abstractNumId w:val="25"/>
  </w:num>
  <w:num w:numId="8">
    <w:abstractNumId w:val="23"/>
  </w:num>
  <w:num w:numId="9">
    <w:abstractNumId w:val="26"/>
  </w:num>
  <w:num w:numId="10">
    <w:abstractNumId w:val="7"/>
  </w:num>
  <w:num w:numId="11">
    <w:abstractNumId w:val="28"/>
  </w:num>
  <w:num w:numId="12">
    <w:abstractNumId w:val="12"/>
  </w:num>
  <w:num w:numId="13">
    <w:abstractNumId w:val="19"/>
  </w:num>
  <w:num w:numId="14">
    <w:abstractNumId w:val="18"/>
  </w:num>
  <w:num w:numId="15">
    <w:abstractNumId w:val="4"/>
  </w:num>
  <w:num w:numId="16">
    <w:abstractNumId w:val="6"/>
  </w:num>
  <w:num w:numId="17">
    <w:abstractNumId w:val="9"/>
  </w:num>
  <w:num w:numId="18">
    <w:abstractNumId w:val="21"/>
  </w:num>
  <w:num w:numId="19">
    <w:abstractNumId w:val="17"/>
  </w:num>
  <w:num w:numId="20">
    <w:abstractNumId w:val="8"/>
  </w:num>
  <w:num w:numId="21">
    <w:abstractNumId w:val="16"/>
  </w:num>
  <w:num w:numId="22">
    <w:abstractNumId w:val="11"/>
  </w:num>
  <w:num w:numId="23">
    <w:abstractNumId w:val="27"/>
  </w:num>
  <w:num w:numId="24">
    <w:abstractNumId w:val="14"/>
  </w:num>
  <w:num w:numId="25">
    <w:abstractNumId w:val="20"/>
  </w:num>
  <w:num w:numId="26">
    <w:abstractNumId w:val="3"/>
  </w:num>
  <w:num w:numId="27">
    <w:abstractNumId w:val="22"/>
  </w:num>
  <w:num w:numId="28">
    <w:abstractNumId w:val="15"/>
  </w:num>
  <w:num w:numId="29">
    <w:abstractNumId w:val="2"/>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08"/>
    <w:rsid w:val="000044F7"/>
    <w:rsid w:val="00005C51"/>
    <w:rsid w:val="00012293"/>
    <w:rsid w:val="000124B6"/>
    <w:rsid w:val="00015081"/>
    <w:rsid w:val="00016494"/>
    <w:rsid w:val="00016BF2"/>
    <w:rsid w:val="00017466"/>
    <w:rsid w:val="0001777B"/>
    <w:rsid w:val="0002236B"/>
    <w:rsid w:val="00022641"/>
    <w:rsid w:val="00024E07"/>
    <w:rsid w:val="00030F98"/>
    <w:rsid w:val="00031ACB"/>
    <w:rsid w:val="00035048"/>
    <w:rsid w:val="00042D17"/>
    <w:rsid w:val="000448D8"/>
    <w:rsid w:val="00047085"/>
    <w:rsid w:val="000472F7"/>
    <w:rsid w:val="0006243F"/>
    <w:rsid w:val="000625EF"/>
    <w:rsid w:val="00062D0F"/>
    <w:rsid w:val="000638FB"/>
    <w:rsid w:val="00071C85"/>
    <w:rsid w:val="0007279E"/>
    <w:rsid w:val="00072F80"/>
    <w:rsid w:val="00073DA2"/>
    <w:rsid w:val="00077CBD"/>
    <w:rsid w:val="0008223A"/>
    <w:rsid w:val="00084877"/>
    <w:rsid w:val="000850E2"/>
    <w:rsid w:val="0008745B"/>
    <w:rsid w:val="0008764F"/>
    <w:rsid w:val="00087CF6"/>
    <w:rsid w:val="00091796"/>
    <w:rsid w:val="00094F63"/>
    <w:rsid w:val="00097C85"/>
    <w:rsid w:val="000A0D1A"/>
    <w:rsid w:val="000A4A46"/>
    <w:rsid w:val="000A5038"/>
    <w:rsid w:val="000A648E"/>
    <w:rsid w:val="000A7FC0"/>
    <w:rsid w:val="000B26CD"/>
    <w:rsid w:val="000B7501"/>
    <w:rsid w:val="000C0116"/>
    <w:rsid w:val="000C1BC5"/>
    <w:rsid w:val="000C25DD"/>
    <w:rsid w:val="000C2D9B"/>
    <w:rsid w:val="000C303E"/>
    <w:rsid w:val="000C362B"/>
    <w:rsid w:val="000C5231"/>
    <w:rsid w:val="000C5942"/>
    <w:rsid w:val="000C6F7F"/>
    <w:rsid w:val="000D276B"/>
    <w:rsid w:val="000D312E"/>
    <w:rsid w:val="000D7DF5"/>
    <w:rsid w:val="000E0191"/>
    <w:rsid w:val="000E132B"/>
    <w:rsid w:val="000E2E8C"/>
    <w:rsid w:val="000E7C8C"/>
    <w:rsid w:val="000F0922"/>
    <w:rsid w:val="000F3F6F"/>
    <w:rsid w:val="000F4943"/>
    <w:rsid w:val="000F62F5"/>
    <w:rsid w:val="000F7E0A"/>
    <w:rsid w:val="001007CC"/>
    <w:rsid w:val="00100FCE"/>
    <w:rsid w:val="00103C65"/>
    <w:rsid w:val="00104A5C"/>
    <w:rsid w:val="00104D1C"/>
    <w:rsid w:val="00105039"/>
    <w:rsid w:val="001055EC"/>
    <w:rsid w:val="00105B61"/>
    <w:rsid w:val="001104E5"/>
    <w:rsid w:val="00113707"/>
    <w:rsid w:val="00113C2D"/>
    <w:rsid w:val="00115A8C"/>
    <w:rsid w:val="001178C5"/>
    <w:rsid w:val="00136186"/>
    <w:rsid w:val="001462FC"/>
    <w:rsid w:val="00152CA3"/>
    <w:rsid w:val="00154638"/>
    <w:rsid w:val="00157454"/>
    <w:rsid w:val="00162B4D"/>
    <w:rsid w:val="00163CA7"/>
    <w:rsid w:val="00171B56"/>
    <w:rsid w:val="00171D65"/>
    <w:rsid w:val="00173BDB"/>
    <w:rsid w:val="001760B6"/>
    <w:rsid w:val="0018101D"/>
    <w:rsid w:val="0018148D"/>
    <w:rsid w:val="0018690D"/>
    <w:rsid w:val="001930DF"/>
    <w:rsid w:val="001961E6"/>
    <w:rsid w:val="00196F1C"/>
    <w:rsid w:val="001A0B0F"/>
    <w:rsid w:val="001A2D9F"/>
    <w:rsid w:val="001A3A96"/>
    <w:rsid w:val="001A5F65"/>
    <w:rsid w:val="001A761A"/>
    <w:rsid w:val="001B0A25"/>
    <w:rsid w:val="001B357B"/>
    <w:rsid w:val="001B3E55"/>
    <w:rsid w:val="001B5A96"/>
    <w:rsid w:val="001C008F"/>
    <w:rsid w:val="001C0D08"/>
    <w:rsid w:val="001C2D3E"/>
    <w:rsid w:val="001C357C"/>
    <w:rsid w:val="001C5F9A"/>
    <w:rsid w:val="001D33E6"/>
    <w:rsid w:val="001D7463"/>
    <w:rsid w:val="001D74D0"/>
    <w:rsid w:val="001E1CCE"/>
    <w:rsid w:val="001E5524"/>
    <w:rsid w:val="001E6237"/>
    <w:rsid w:val="001F3340"/>
    <w:rsid w:val="001F5E42"/>
    <w:rsid w:val="0020134E"/>
    <w:rsid w:val="00203EB1"/>
    <w:rsid w:val="00211981"/>
    <w:rsid w:val="00213066"/>
    <w:rsid w:val="00216370"/>
    <w:rsid w:val="00217788"/>
    <w:rsid w:val="00220F5F"/>
    <w:rsid w:val="00224361"/>
    <w:rsid w:val="002265BE"/>
    <w:rsid w:val="0023222D"/>
    <w:rsid w:val="0023276E"/>
    <w:rsid w:val="00233310"/>
    <w:rsid w:val="0023364D"/>
    <w:rsid w:val="002352F2"/>
    <w:rsid w:val="00240627"/>
    <w:rsid w:val="00241A84"/>
    <w:rsid w:val="00241DF8"/>
    <w:rsid w:val="00241EE0"/>
    <w:rsid w:val="00243081"/>
    <w:rsid w:val="0024467B"/>
    <w:rsid w:val="00250CA2"/>
    <w:rsid w:val="002515C5"/>
    <w:rsid w:val="00253044"/>
    <w:rsid w:val="00254F15"/>
    <w:rsid w:val="00255129"/>
    <w:rsid w:val="0025524F"/>
    <w:rsid w:val="00263A6F"/>
    <w:rsid w:val="00264FAD"/>
    <w:rsid w:val="00267817"/>
    <w:rsid w:val="00276E67"/>
    <w:rsid w:val="00277BF1"/>
    <w:rsid w:val="002805B4"/>
    <w:rsid w:val="002832C0"/>
    <w:rsid w:val="002840C5"/>
    <w:rsid w:val="0028644E"/>
    <w:rsid w:val="00291ABA"/>
    <w:rsid w:val="002923F9"/>
    <w:rsid w:val="00294C4D"/>
    <w:rsid w:val="00297F67"/>
    <w:rsid w:val="002A01E0"/>
    <w:rsid w:val="002A0BB4"/>
    <w:rsid w:val="002A3B7B"/>
    <w:rsid w:val="002A50C9"/>
    <w:rsid w:val="002B4260"/>
    <w:rsid w:val="002C053C"/>
    <w:rsid w:val="002C0922"/>
    <w:rsid w:val="002C220C"/>
    <w:rsid w:val="002C6D4F"/>
    <w:rsid w:val="002D2745"/>
    <w:rsid w:val="002D31A7"/>
    <w:rsid w:val="002D36D3"/>
    <w:rsid w:val="002E0808"/>
    <w:rsid w:val="002E3BB1"/>
    <w:rsid w:val="002F28D7"/>
    <w:rsid w:val="002F3509"/>
    <w:rsid w:val="002F3777"/>
    <w:rsid w:val="00300BD4"/>
    <w:rsid w:val="0030133B"/>
    <w:rsid w:val="003013A6"/>
    <w:rsid w:val="00304ABD"/>
    <w:rsid w:val="00305316"/>
    <w:rsid w:val="0031168E"/>
    <w:rsid w:val="0031294D"/>
    <w:rsid w:val="00315A73"/>
    <w:rsid w:val="00317635"/>
    <w:rsid w:val="0032039A"/>
    <w:rsid w:val="00320435"/>
    <w:rsid w:val="0032494C"/>
    <w:rsid w:val="00325414"/>
    <w:rsid w:val="003313AF"/>
    <w:rsid w:val="00332BF9"/>
    <w:rsid w:val="00336AAB"/>
    <w:rsid w:val="00337887"/>
    <w:rsid w:val="00340FE1"/>
    <w:rsid w:val="00343323"/>
    <w:rsid w:val="003466F7"/>
    <w:rsid w:val="00352F20"/>
    <w:rsid w:val="00354293"/>
    <w:rsid w:val="00354642"/>
    <w:rsid w:val="003652C3"/>
    <w:rsid w:val="0036637C"/>
    <w:rsid w:val="00370502"/>
    <w:rsid w:val="003718D0"/>
    <w:rsid w:val="00371B7D"/>
    <w:rsid w:val="003771A9"/>
    <w:rsid w:val="003819F3"/>
    <w:rsid w:val="00384454"/>
    <w:rsid w:val="003858BF"/>
    <w:rsid w:val="00395BCB"/>
    <w:rsid w:val="00396A38"/>
    <w:rsid w:val="003A5F57"/>
    <w:rsid w:val="003A627F"/>
    <w:rsid w:val="003B0153"/>
    <w:rsid w:val="003B032D"/>
    <w:rsid w:val="003B0DFD"/>
    <w:rsid w:val="003B0FEB"/>
    <w:rsid w:val="003B1F55"/>
    <w:rsid w:val="003C01E5"/>
    <w:rsid w:val="003C0DC4"/>
    <w:rsid w:val="003C11D5"/>
    <w:rsid w:val="003C1AB5"/>
    <w:rsid w:val="003C59A9"/>
    <w:rsid w:val="003D0EC6"/>
    <w:rsid w:val="003E1001"/>
    <w:rsid w:val="003E7B49"/>
    <w:rsid w:val="003F5042"/>
    <w:rsid w:val="003F7182"/>
    <w:rsid w:val="00400B6A"/>
    <w:rsid w:val="0041569A"/>
    <w:rsid w:val="00430E9D"/>
    <w:rsid w:val="004319CC"/>
    <w:rsid w:val="0043603C"/>
    <w:rsid w:val="00437A50"/>
    <w:rsid w:val="0044257C"/>
    <w:rsid w:val="00442884"/>
    <w:rsid w:val="00443004"/>
    <w:rsid w:val="00445145"/>
    <w:rsid w:val="00447A78"/>
    <w:rsid w:val="00456E05"/>
    <w:rsid w:val="0046238D"/>
    <w:rsid w:val="00464540"/>
    <w:rsid w:val="00467210"/>
    <w:rsid w:val="004739A4"/>
    <w:rsid w:val="00473BEB"/>
    <w:rsid w:val="004744B9"/>
    <w:rsid w:val="00490021"/>
    <w:rsid w:val="00496655"/>
    <w:rsid w:val="00497F8B"/>
    <w:rsid w:val="004A5437"/>
    <w:rsid w:val="004A6A43"/>
    <w:rsid w:val="004B0C91"/>
    <w:rsid w:val="004B3FD9"/>
    <w:rsid w:val="004B6132"/>
    <w:rsid w:val="004C3737"/>
    <w:rsid w:val="004C4267"/>
    <w:rsid w:val="004C43F0"/>
    <w:rsid w:val="004D51E2"/>
    <w:rsid w:val="004E57B8"/>
    <w:rsid w:val="004F2A24"/>
    <w:rsid w:val="004F56F2"/>
    <w:rsid w:val="00501797"/>
    <w:rsid w:val="00502F31"/>
    <w:rsid w:val="00506181"/>
    <w:rsid w:val="005114F5"/>
    <w:rsid w:val="005115DB"/>
    <w:rsid w:val="005119BE"/>
    <w:rsid w:val="00512B22"/>
    <w:rsid w:val="00521CFD"/>
    <w:rsid w:val="00523F94"/>
    <w:rsid w:val="005303EC"/>
    <w:rsid w:val="005419E7"/>
    <w:rsid w:val="00541E43"/>
    <w:rsid w:val="00543075"/>
    <w:rsid w:val="005454FE"/>
    <w:rsid w:val="00545941"/>
    <w:rsid w:val="00545A6C"/>
    <w:rsid w:val="00553E33"/>
    <w:rsid w:val="005543DB"/>
    <w:rsid w:val="005605D0"/>
    <w:rsid w:val="00560C62"/>
    <w:rsid w:val="00560E50"/>
    <w:rsid w:val="00562509"/>
    <w:rsid w:val="0056464A"/>
    <w:rsid w:val="00574284"/>
    <w:rsid w:val="00574533"/>
    <w:rsid w:val="00575AB9"/>
    <w:rsid w:val="00584C00"/>
    <w:rsid w:val="00586F08"/>
    <w:rsid w:val="00591289"/>
    <w:rsid w:val="00591A20"/>
    <w:rsid w:val="005924D3"/>
    <w:rsid w:val="00592BB0"/>
    <w:rsid w:val="00595D5B"/>
    <w:rsid w:val="005A515E"/>
    <w:rsid w:val="005A5228"/>
    <w:rsid w:val="005A7CCF"/>
    <w:rsid w:val="005B0AFC"/>
    <w:rsid w:val="005B1DA0"/>
    <w:rsid w:val="005B2567"/>
    <w:rsid w:val="005B2598"/>
    <w:rsid w:val="005B2F4E"/>
    <w:rsid w:val="005B66DE"/>
    <w:rsid w:val="005B6799"/>
    <w:rsid w:val="005C0547"/>
    <w:rsid w:val="005C1925"/>
    <w:rsid w:val="005C5291"/>
    <w:rsid w:val="005C53D3"/>
    <w:rsid w:val="005C5AA0"/>
    <w:rsid w:val="005C628E"/>
    <w:rsid w:val="005D064F"/>
    <w:rsid w:val="005D186C"/>
    <w:rsid w:val="005D30AB"/>
    <w:rsid w:val="005D74D7"/>
    <w:rsid w:val="005E1103"/>
    <w:rsid w:val="005E478F"/>
    <w:rsid w:val="005E7F28"/>
    <w:rsid w:val="005F46AD"/>
    <w:rsid w:val="005F4DBE"/>
    <w:rsid w:val="005F6223"/>
    <w:rsid w:val="005F7B15"/>
    <w:rsid w:val="0060285E"/>
    <w:rsid w:val="006076AB"/>
    <w:rsid w:val="00607ED7"/>
    <w:rsid w:val="0061007D"/>
    <w:rsid w:val="0061052C"/>
    <w:rsid w:val="006200D3"/>
    <w:rsid w:val="00620C7D"/>
    <w:rsid w:val="00633B20"/>
    <w:rsid w:val="00634B5A"/>
    <w:rsid w:val="00636641"/>
    <w:rsid w:val="006371CC"/>
    <w:rsid w:val="0064016A"/>
    <w:rsid w:val="00641B31"/>
    <w:rsid w:val="00644432"/>
    <w:rsid w:val="00656481"/>
    <w:rsid w:val="00657C4C"/>
    <w:rsid w:val="00657DC9"/>
    <w:rsid w:val="0066162B"/>
    <w:rsid w:val="00664E27"/>
    <w:rsid w:val="00670CFA"/>
    <w:rsid w:val="0068279B"/>
    <w:rsid w:val="00683660"/>
    <w:rsid w:val="00690C7F"/>
    <w:rsid w:val="00692FB8"/>
    <w:rsid w:val="006936ED"/>
    <w:rsid w:val="0069461E"/>
    <w:rsid w:val="006949E0"/>
    <w:rsid w:val="006A0E91"/>
    <w:rsid w:val="006A13FD"/>
    <w:rsid w:val="006A2124"/>
    <w:rsid w:val="006A5D9B"/>
    <w:rsid w:val="006B203B"/>
    <w:rsid w:val="006B2547"/>
    <w:rsid w:val="006B278A"/>
    <w:rsid w:val="006C05E6"/>
    <w:rsid w:val="006C0BF9"/>
    <w:rsid w:val="006C63CD"/>
    <w:rsid w:val="006D10DB"/>
    <w:rsid w:val="006D1745"/>
    <w:rsid w:val="006D4550"/>
    <w:rsid w:val="006D47F5"/>
    <w:rsid w:val="006D7247"/>
    <w:rsid w:val="006E53CE"/>
    <w:rsid w:val="006E5713"/>
    <w:rsid w:val="006E6A33"/>
    <w:rsid w:val="006E7AC1"/>
    <w:rsid w:val="006F2C99"/>
    <w:rsid w:val="006F52C4"/>
    <w:rsid w:val="007018C7"/>
    <w:rsid w:val="00705098"/>
    <w:rsid w:val="0070632A"/>
    <w:rsid w:val="007071AA"/>
    <w:rsid w:val="0070799F"/>
    <w:rsid w:val="00707DF3"/>
    <w:rsid w:val="0071000B"/>
    <w:rsid w:val="00712828"/>
    <w:rsid w:val="00715BF4"/>
    <w:rsid w:val="007231E8"/>
    <w:rsid w:val="007235D0"/>
    <w:rsid w:val="00724565"/>
    <w:rsid w:val="00724B0A"/>
    <w:rsid w:val="00725E07"/>
    <w:rsid w:val="00731B7B"/>
    <w:rsid w:val="007331F9"/>
    <w:rsid w:val="00734523"/>
    <w:rsid w:val="00735A0A"/>
    <w:rsid w:val="0073689C"/>
    <w:rsid w:val="00736BBB"/>
    <w:rsid w:val="00740BC5"/>
    <w:rsid w:val="00740FC4"/>
    <w:rsid w:val="00751394"/>
    <w:rsid w:val="0075204B"/>
    <w:rsid w:val="00757AE5"/>
    <w:rsid w:val="00762D38"/>
    <w:rsid w:val="007657EB"/>
    <w:rsid w:val="00765EDA"/>
    <w:rsid w:val="00767404"/>
    <w:rsid w:val="00770A7D"/>
    <w:rsid w:val="007717EA"/>
    <w:rsid w:val="00771FA9"/>
    <w:rsid w:val="00773F5A"/>
    <w:rsid w:val="00775CEF"/>
    <w:rsid w:val="00776B31"/>
    <w:rsid w:val="0078130A"/>
    <w:rsid w:val="00782BC9"/>
    <w:rsid w:val="00790A72"/>
    <w:rsid w:val="00792D37"/>
    <w:rsid w:val="007954E4"/>
    <w:rsid w:val="007A05E9"/>
    <w:rsid w:val="007A34C8"/>
    <w:rsid w:val="007A5D05"/>
    <w:rsid w:val="007A65F5"/>
    <w:rsid w:val="007B178A"/>
    <w:rsid w:val="007B40C5"/>
    <w:rsid w:val="007C2F2D"/>
    <w:rsid w:val="007D17F6"/>
    <w:rsid w:val="007D3556"/>
    <w:rsid w:val="007D42E0"/>
    <w:rsid w:val="007E1661"/>
    <w:rsid w:val="007E325A"/>
    <w:rsid w:val="007E759F"/>
    <w:rsid w:val="007E7E88"/>
    <w:rsid w:val="007F061F"/>
    <w:rsid w:val="007F2610"/>
    <w:rsid w:val="007F307D"/>
    <w:rsid w:val="007F5EBB"/>
    <w:rsid w:val="007F64FC"/>
    <w:rsid w:val="0080248C"/>
    <w:rsid w:val="00807B48"/>
    <w:rsid w:val="00810A10"/>
    <w:rsid w:val="0081220A"/>
    <w:rsid w:val="00812466"/>
    <w:rsid w:val="008147C8"/>
    <w:rsid w:val="00814F0C"/>
    <w:rsid w:val="00815CFB"/>
    <w:rsid w:val="00817C23"/>
    <w:rsid w:val="00825FED"/>
    <w:rsid w:val="00826D53"/>
    <w:rsid w:val="00830AF6"/>
    <w:rsid w:val="0083525F"/>
    <w:rsid w:val="00835B71"/>
    <w:rsid w:val="00840145"/>
    <w:rsid w:val="0084388D"/>
    <w:rsid w:val="0084396C"/>
    <w:rsid w:val="008453F5"/>
    <w:rsid w:val="00847B2E"/>
    <w:rsid w:val="00853F2A"/>
    <w:rsid w:val="00854D61"/>
    <w:rsid w:val="008657EE"/>
    <w:rsid w:val="0087362B"/>
    <w:rsid w:val="008762D5"/>
    <w:rsid w:val="0087766E"/>
    <w:rsid w:val="00877811"/>
    <w:rsid w:val="00881755"/>
    <w:rsid w:val="00881F24"/>
    <w:rsid w:val="00885181"/>
    <w:rsid w:val="00887CE7"/>
    <w:rsid w:val="00892399"/>
    <w:rsid w:val="0089479E"/>
    <w:rsid w:val="00896181"/>
    <w:rsid w:val="008A009A"/>
    <w:rsid w:val="008A3575"/>
    <w:rsid w:val="008A48E3"/>
    <w:rsid w:val="008A77CD"/>
    <w:rsid w:val="008B0B2F"/>
    <w:rsid w:val="008B555F"/>
    <w:rsid w:val="008B61CC"/>
    <w:rsid w:val="008B6BCC"/>
    <w:rsid w:val="008B77C5"/>
    <w:rsid w:val="008C0551"/>
    <w:rsid w:val="008C2F49"/>
    <w:rsid w:val="008C368A"/>
    <w:rsid w:val="008C607C"/>
    <w:rsid w:val="008C691F"/>
    <w:rsid w:val="008D21C4"/>
    <w:rsid w:val="008D35D5"/>
    <w:rsid w:val="008D3D5F"/>
    <w:rsid w:val="008D487A"/>
    <w:rsid w:val="008D763C"/>
    <w:rsid w:val="008E70E1"/>
    <w:rsid w:val="008F2688"/>
    <w:rsid w:val="008F534A"/>
    <w:rsid w:val="008F5976"/>
    <w:rsid w:val="008F6231"/>
    <w:rsid w:val="00914596"/>
    <w:rsid w:val="00920178"/>
    <w:rsid w:val="009227D8"/>
    <w:rsid w:val="009251A2"/>
    <w:rsid w:val="009256BA"/>
    <w:rsid w:val="00927A4E"/>
    <w:rsid w:val="00927C9D"/>
    <w:rsid w:val="009302CB"/>
    <w:rsid w:val="009353DD"/>
    <w:rsid w:val="00935FCE"/>
    <w:rsid w:val="009402EA"/>
    <w:rsid w:val="00940DA1"/>
    <w:rsid w:val="00944662"/>
    <w:rsid w:val="0094472D"/>
    <w:rsid w:val="00951B98"/>
    <w:rsid w:val="00954DC8"/>
    <w:rsid w:val="009574E8"/>
    <w:rsid w:val="00957672"/>
    <w:rsid w:val="009579A0"/>
    <w:rsid w:val="0096007F"/>
    <w:rsid w:val="00964E64"/>
    <w:rsid w:val="009668D0"/>
    <w:rsid w:val="00967ADB"/>
    <w:rsid w:val="009703B4"/>
    <w:rsid w:val="009721D8"/>
    <w:rsid w:val="00972CC1"/>
    <w:rsid w:val="00972FC3"/>
    <w:rsid w:val="00976773"/>
    <w:rsid w:val="00981684"/>
    <w:rsid w:val="00983788"/>
    <w:rsid w:val="00983BE3"/>
    <w:rsid w:val="009842D3"/>
    <w:rsid w:val="00985DE1"/>
    <w:rsid w:val="00991272"/>
    <w:rsid w:val="00992BFC"/>
    <w:rsid w:val="009930C5"/>
    <w:rsid w:val="00993C4A"/>
    <w:rsid w:val="009A217E"/>
    <w:rsid w:val="009A3B3A"/>
    <w:rsid w:val="009B7165"/>
    <w:rsid w:val="009C6E28"/>
    <w:rsid w:val="009D06F9"/>
    <w:rsid w:val="009D3EEE"/>
    <w:rsid w:val="009D4E0E"/>
    <w:rsid w:val="009D5296"/>
    <w:rsid w:val="009D59C9"/>
    <w:rsid w:val="009E0BFC"/>
    <w:rsid w:val="009E4B1E"/>
    <w:rsid w:val="009F1043"/>
    <w:rsid w:val="009F1819"/>
    <w:rsid w:val="009F212D"/>
    <w:rsid w:val="009F5556"/>
    <w:rsid w:val="009F6358"/>
    <w:rsid w:val="009F7043"/>
    <w:rsid w:val="009F719F"/>
    <w:rsid w:val="00A03985"/>
    <w:rsid w:val="00A05954"/>
    <w:rsid w:val="00A15816"/>
    <w:rsid w:val="00A16E09"/>
    <w:rsid w:val="00A20BD8"/>
    <w:rsid w:val="00A23134"/>
    <w:rsid w:val="00A23FB4"/>
    <w:rsid w:val="00A337E3"/>
    <w:rsid w:val="00A34C13"/>
    <w:rsid w:val="00A40471"/>
    <w:rsid w:val="00A408F9"/>
    <w:rsid w:val="00A51A02"/>
    <w:rsid w:val="00A5650C"/>
    <w:rsid w:val="00A70A51"/>
    <w:rsid w:val="00A70C46"/>
    <w:rsid w:val="00A7292A"/>
    <w:rsid w:val="00A746EC"/>
    <w:rsid w:val="00A77C4F"/>
    <w:rsid w:val="00A82042"/>
    <w:rsid w:val="00A83CFF"/>
    <w:rsid w:val="00A854FC"/>
    <w:rsid w:val="00A878B0"/>
    <w:rsid w:val="00A9216E"/>
    <w:rsid w:val="00A92465"/>
    <w:rsid w:val="00A961C6"/>
    <w:rsid w:val="00AA7F59"/>
    <w:rsid w:val="00AB3311"/>
    <w:rsid w:val="00AB3CB7"/>
    <w:rsid w:val="00AC015B"/>
    <w:rsid w:val="00AC05D0"/>
    <w:rsid w:val="00AC43B6"/>
    <w:rsid w:val="00AD0273"/>
    <w:rsid w:val="00AE5252"/>
    <w:rsid w:val="00AE6B02"/>
    <w:rsid w:val="00AF2113"/>
    <w:rsid w:val="00AF34B8"/>
    <w:rsid w:val="00AF4503"/>
    <w:rsid w:val="00AF70DB"/>
    <w:rsid w:val="00AF71CA"/>
    <w:rsid w:val="00B0136A"/>
    <w:rsid w:val="00B01413"/>
    <w:rsid w:val="00B05D85"/>
    <w:rsid w:val="00B07125"/>
    <w:rsid w:val="00B11AFF"/>
    <w:rsid w:val="00B11C52"/>
    <w:rsid w:val="00B12DB7"/>
    <w:rsid w:val="00B16865"/>
    <w:rsid w:val="00B21BA7"/>
    <w:rsid w:val="00B234CF"/>
    <w:rsid w:val="00B25ADD"/>
    <w:rsid w:val="00B25EBD"/>
    <w:rsid w:val="00B313A3"/>
    <w:rsid w:val="00B32AE7"/>
    <w:rsid w:val="00B35991"/>
    <w:rsid w:val="00B361EF"/>
    <w:rsid w:val="00B4674C"/>
    <w:rsid w:val="00B46AFF"/>
    <w:rsid w:val="00B5168D"/>
    <w:rsid w:val="00B552DE"/>
    <w:rsid w:val="00B60A5C"/>
    <w:rsid w:val="00B65B66"/>
    <w:rsid w:val="00B66553"/>
    <w:rsid w:val="00B67088"/>
    <w:rsid w:val="00B70946"/>
    <w:rsid w:val="00B7611E"/>
    <w:rsid w:val="00B828DA"/>
    <w:rsid w:val="00B8302B"/>
    <w:rsid w:val="00B8613D"/>
    <w:rsid w:val="00B86D4E"/>
    <w:rsid w:val="00B87201"/>
    <w:rsid w:val="00B87573"/>
    <w:rsid w:val="00B95A48"/>
    <w:rsid w:val="00B96383"/>
    <w:rsid w:val="00BA3972"/>
    <w:rsid w:val="00BA3C65"/>
    <w:rsid w:val="00BA5540"/>
    <w:rsid w:val="00BA78A1"/>
    <w:rsid w:val="00BB005B"/>
    <w:rsid w:val="00BB638D"/>
    <w:rsid w:val="00BB6972"/>
    <w:rsid w:val="00BC4FA8"/>
    <w:rsid w:val="00BC79FB"/>
    <w:rsid w:val="00BD21EB"/>
    <w:rsid w:val="00BD2EFA"/>
    <w:rsid w:val="00BD5478"/>
    <w:rsid w:val="00BE1E4B"/>
    <w:rsid w:val="00BE250F"/>
    <w:rsid w:val="00BE25B4"/>
    <w:rsid w:val="00BE35C6"/>
    <w:rsid w:val="00BF2C75"/>
    <w:rsid w:val="00BF463D"/>
    <w:rsid w:val="00BF5EE9"/>
    <w:rsid w:val="00C00F9D"/>
    <w:rsid w:val="00C079FE"/>
    <w:rsid w:val="00C1158D"/>
    <w:rsid w:val="00C155F6"/>
    <w:rsid w:val="00C15EC3"/>
    <w:rsid w:val="00C16549"/>
    <w:rsid w:val="00C16C37"/>
    <w:rsid w:val="00C223FA"/>
    <w:rsid w:val="00C22C78"/>
    <w:rsid w:val="00C31EE2"/>
    <w:rsid w:val="00C400EC"/>
    <w:rsid w:val="00C4573B"/>
    <w:rsid w:val="00C519A8"/>
    <w:rsid w:val="00C535DC"/>
    <w:rsid w:val="00C53F0D"/>
    <w:rsid w:val="00C5514B"/>
    <w:rsid w:val="00C56BC8"/>
    <w:rsid w:val="00C57163"/>
    <w:rsid w:val="00C61B28"/>
    <w:rsid w:val="00C6419A"/>
    <w:rsid w:val="00C65A77"/>
    <w:rsid w:val="00C66543"/>
    <w:rsid w:val="00C7228C"/>
    <w:rsid w:val="00C735E8"/>
    <w:rsid w:val="00C7405D"/>
    <w:rsid w:val="00C7467E"/>
    <w:rsid w:val="00C824BA"/>
    <w:rsid w:val="00C85C57"/>
    <w:rsid w:val="00C861C7"/>
    <w:rsid w:val="00C91301"/>
    <w:rsid w:val="00C91A0A"/>
    <w:rsid w:val="00C930B3"/>
    <w:rsid w:val="00CA039C"/>
    <w:rsid w:val="00CA057B"/>
    <w:rsid w:val="00CA49EF"/>
    <w:rsid w:val="00CA6015"/>
    <w:rsid w:val="00CA78FC"/>
    <w:rsid w:val="00CB06E2"/>
    <w:rsid w:val="00CB132A"/>
    <w:rsid w:val="00CB2832"/>
    <w:rsid w:val="00CB668B"/>
    <w:rsid w:val="00CC4453"/>
    <w:rsid w:val="00CC76B0"/>
    <w:rsid w:val="00CD112C"/>
    <w:rsid w:val="00CD427A"/>
    <w:rsid w:val="00CD4B5D"/>
    <w:rsid w:val="00CD5EBD"/>
    <w:rsid w:val="00CD611D"/>
    <w:rsid w:val="00CD79CA"/>
    <w:rsid w:val="00CF5A7B"/>
    <w:rsid w:val="00D01706"/>
    <w:rsid w:val="00D01D77"/>
    <w:rsid w:val="00D046E3"/>
    <w:rsid w:val="00D058E5"/>
    <w:rsid w:val="00D05E92"/>
    <w:rsid w:val="00D0609C"/>
    <w:rsid w:val="00D0614A"/>
    <w:rsid w:val="00D1218F"/>
    <w:rsid w:val="00D1306A"/>
    <w:rsid w:val="00D144CD"/>
    <w:rsid w:val="00D203FA"/>
    <w:rsid w:val="00D31DBF"/>
    <w:rsid w:val="00D32159"/>
    <w:rsid w:val="00D3408C"/>
    <w:rsid w:val="00D35487"/>
    <w:rsid w:val="00D36AFD"/>
    <w:rsid w:val="00D406FB"/>
    <w:rsid w:val="00D4173F"/>
    <w:rsid w:val="00D41EF4"/>
    <w:rsid w:val="00D428D5"/>
    <w:rsid w:val="00D45ADC"/>
    <w:rsid w:val="00D45EAE"/>
    <w:rsid w:val="00D52A7B"/>
    <w:rsid w:val="00D5301B"/>
    <w:rsid w:val="00D544A8"/>
    <w:rsid w:val="00D66E2C"/>
    <w:rsid w:val="00D730CF"/>
    <w:rsid w:val="00D73728"/>
    <w:rsid w:val="00D77132"/>
    <w:rsid w:val="00D82080"/>
    <w:rsid w:val="00D912B2"/>
    <w:rsid w:val="00D93175"/>
    <w:rsid w:val="00D94B89"/>
    <w:rsid w:val="00DA33C9"/>
    <w:rsid w:val="00DA59E4"/>
    <w:rsid w:val="00DA5BED"/>
    <w:rsid w:val="00DA79C9"/>
    <w:rsid w:val="00DB0951"/>
    <w:rsid w:val="00DB32DC"/>
    <w:rsid w:val="00DB35EC"/>
    <w:rsid w:val="00DC05FF"/>
    <w:rsid w:val="00DC1E13"/>
    <w:rsid w:val="00DC2F74"/>
    <w:rsid w:val="00DC4ABB"/>
    <w:rsid w:val="00DC60E6"/>
    <w:rsid w:val="00DD6FA1"/>
    <w:rsid w:val="00DE3299"/>
    <w:rsid w:val="00DE3C97"/>
    <w:rsid w:val="00DE3DC7"/>
    <w:rsid w:val="00DE63DA"/>
    <w:rsid w:val="00DE7831"/>
    <w:rsid w:val="00DF03F4"/>
    <w:rsid w:val="00DF632F"/>
    <w:rsid w:val="00DF73FB"/>
    <w:rsid w:val="00E021A3"/>
    <w:rsid w:val="00E03E72"/>
    <w:rsid w:val="00E06B50"/>
    <w:rsid w:val="00E14A03"/>
    <w:rsid w:val="00E1743D"/>
    <w:rsid w:val="00E20F82"/>
    <w:rsid w:val="00E25BC8"/>
    <w:rsid w:val="00E2631A"/>
    <w:rsid w:val="00E26E34"/>
    <w:rsid w:val="00E322EB"/>
    <w:rsid w:val="00E33CEE"/>
    <w:rsid w:val="00E34640"/>
    <w:rsid w:val="00E366CF"/>
    <w:rsid w:val="00E4467D"/>
    <w:rsid w:val="00E456DF"/>
    <w:rsid w:val="00E51629"/>
    <w:rsid w:val="00E529A6"/>
    <w:rsid w:val="00E5305A"/>
    <w:rsid w:val="00E53EF7"/>
    <w:rsid w:val="00E55F6E"/>
    <w:rsid w:val="00E564AF"/>
    <w:rsid w:val="00E61D64"/>
    <w:rsid w:val="00E7243A"/>
    <w:rsid w:val="00E87B8B"/>
    <w:rsid w:val="00E87C08"/>
    <w:rsid w:val="00E927E2"/>
    <w:rsid w:val="00E93627"/>
    <w:rsid w:val="00E94423"/>
    <w:rsid w:val="00E95C90"/>
    <w:rsid w:val="00EA2F7E"/>
    <w:rsid w:val="00EA7CF0"/>
    <w:rsid w:val="00EB37E2"/>
    <w:rsid w:val="00EC04EF"/>
    <w:rsid w:val="00EC0B4B"/>
    <w:rsid w:val="00EC0DC6"/>
    <w:rsid w:val="00ED006C"/>
    <w:rsid w:val="00ED4A11"/>
    <w:rsid w:val="00ED65C3"/>
    <w:rsid w:val="00EE04FC"/>
    <w:rsid w:val="00EE5524"/>
    <w:rsid w:val="00EE71BC"/>
    <w:rsid w:val="00EF2BF8"/>
    <w:rsid w:val="00EF2C4A"/>
    <w:rsid w:val="00EF443A"/>
    <w:rsid w:val="00EF62CA"/>
    <w:rsid w:val="00EF76CD"/>
    <w:rsid w:val="00F022FA"/>
    <w:rsid w:val="00F04D4E"/>
    <w:rsid w:val="00F0519A"/>
    <w:rsid w:val="00F156B3"/>
    <w:rsid w:val="00F15C16"/>
    <w:rsid w:val="00F16BF9"/>
    <w:rsid w:val="00F237E1"/>
    <w:rsid w:val="00F23B22"/>
    <w:rsid w:val="00F33EBF"/>
    <w:rsid w:val="00F418DA"/>
    <w:rsid w:val="00F41FDC"/>
    <w:rsid w:val="00F43D62"/>
    <w:rsid w:val="00F51B92"/>
    <w:rsid w:val="00F5554C"/>
    <w:rsid w:val="00F57CF1"/>
    <w:rsid w:val="00F631B5"/>
    <w:rsid w:val="00F631F2"/>
    <w:rsid w:val="00F65A89"/>
    <w:rsid w:val="00F65BF2"/>
    <w:rsid w:val="00F7019A"/>
    <w:rsid w:val="00F711A1"/>
    <w:rsid w:val="00F713C4"/>
    <w:rsid w:val="00F73F4D"/>
    <w:rsid w:val="00F75507"/>
    <w:rsid w:val="00F76BDC"/>
    <w:rsid w:val="00F823EB"/>
    <w:rsid w:val="00F82E86"/>
    <w:rsid w:val="00F850FD"/>
    <w:rsid w:val="00F85783"/>
    <w:rsid w:val="00F87F17"/>
    <w:rsid w:val="00F903BB"/>
    <w:rsid w:val="00F955E3"/>
    <w:rsid w:val="00FA02FE"/>
    <w:rsid w:val="00FA33A0"/>
    <w:rsid w:val="00FA5D4C"/>
    <w:rsid w:val="00FA654F"/>
    <w:rsid w:val="00FA6DD5"/>
    <w:rsid w:val="00FA6F36"/>
    <w:rsid w:val="00FB244F"/>
    <w:rsid w:val="00FB416E"/>
    <w:rsid w:val="00FB4FF9"/>
    <w:rsid w:val="00FB5470"/>
    <w:rsid w:val="00FC0A50"/>
    <w:rsid w:val="00FC3365"/>
    <w:rsid w:val="00FD3AF8"/>
    <w:rsid w:val="00FD4437"/>
    <w:rsid w:val="00FE084D"/>
    <w:rsid w:val="00FE2B84"/>
    <w:rsid w:val="00FE2BB2"/>
    <w:rsid w:val="00FE3ABC"/>
    <w:rsid w:val="00FE7AC1"/>
    <w:rsid w:val="00FF0292"/>
    <w:rsid w:val="00FF09CA"/>
    <w:rsid w:val="00FF3931"/>
    <w:rsid w:val="00FF4E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93ACB"/>
  <w15:docId w15:val="{C5E09766-082C-4AAA-A25C-C449F732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A77"/>
    <w:rPr>
      <w:sz w:val="24"/>
      <w:szCs w:val="24"/>
      <w:lang w:eastAsia="en-US"/>
    </w:rPr>
  </w:style>
  <w:style w:type="paragraph" w:styleId="Heading1">
    <w:name w:val="heading 1"/>
    <w:aliases w:val="h1"/>
    <w:basedOn w:val="Normal"/>
    <w:next w:val="Heading2"/>
    <w:link w:val="Heading1Char"/>
    <w:qFormat/>
    <w:rsid w:val="00E87C08"/>
    <w:pPr>
      <w:keepNext/>
      <w:numPr>
        <w:numId w:val="10"/>
      </w:numPr>
      <w:spacing w:before="240" w:after="120"/>
      <w:outlineLvl w:val="0"/>
    </w:pPr>
    <w:rPr>
      <w:b/>
      <w:noProof/>
      <w:kern w:val="28"/>
      <w:sz w:val="22"/>
      <w:szCs w:val="20"/>
    </w:rPr>
  </w:style>
  <w:style w:type="paragraph" w:styleId="Heading2">
    <w:name w:val="heading 2"/>
    <w:aliases w:val="HD2"/>
    <w:basedOn w:val="Normal"/>
    <w:next w:val="BodyText"/>
    <w:autoRedefine/>
    <w:qFormat/>
    <w:rsid w:val="006B2547"/>
    <w:pPr>
      <w:tabs>
        <w:tab w:val="left" w:pos="0"/>
      </w:tabs>
      <w:outlineLvl w:val="1"/>
    </w:pPr>
    <w:rPr>
      <w:bCs/>
      <w:noProof/>
      <w:kern w:val="28"/>
    </w:rPr>
  </w:style>
  <w:style w:type="paragraph" w:styleId="Heading3">
    <w:name w:val="heading 3"/>
    <w:basedOn w:val="Normal"/>
    <w:next w:val="Normal"/>
    <w:qFormat/>
    <w:rsid w:val="00E87C08"/>
    <w:pPr>
      <w:keepNext/>
      <w:spacing w:before="240" w:after="60"/>
      <w:outlineLvl w:val="2"/>
    </w:pPr>
    <w:rPr>
      <w:rFonts w:ascii="Arial" w:hAnsi="Arial" w:cs="Arial"/>
      <w:b/>
      <w:bCs/>
      <w:sz w:val="26"/>
      <w:szCs w:val="26"/>
    </w:rPr>
  </w:style>
  <w:style w:type="paragraph" w:styleId="Heading4">
    <w:name w:val="heading 4"/>
    <w:basedOn w:val="Normal"/>
    <w:next w:val="Text4"/>
    <w:qFormat/>
    <w:rsid w:val="00E87C08"/>
    <w:pPr>
      <w:keepNext/>
      <w:numPr>
        <w:ilvl w:val="3"/>
        <w:numId w:val="10"/>
      </w:numPr>
      <w:spacing w:after="120"/>
      <w:jc w:val="both"/>
      <w:outlineLvl w:val="3"/>
    </w:pPr>
    <w:rPr>
      <w:sz w:val="22"/>
      <w:szCs w:val="20"/>
    </w:rPr>
  </w:style>
  <w:style w:type="paragraph" w:styleId="Heading5">
    <w:name w:val="heading 5"/>
    <w:basedOn w:val="Normal"/>
    <w:next w:val="Normal"/>
    <w:qFormat/>
    <w:rsid w:val="00E87C08"/>
    <w:pPr>
      <w:keepNext/>
      <w:outlineLvl w:val="4"/>
    </w:pPr>
    <w:rPr>
      <w:b/>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7C08"/>
    <w:pPr>
      <w:spacing w:after="120"/>
      <w:ind w:left="567"/>
    </w:pPr>
    <w:rPr>
      <w:noProof/>
      <w:szCs w:val="20"/>
    </w:rPr>
  </w:style>
  <w:style w:type="paragraph" w:customStyle="1" w:styleId="Text4">
    <w:name w:val="Text 4"/>
    <w:basedOn w:val="Normal"/>
    <w:rsid w:val="00E87C08"/>
    <w:pPr>
      <w:tabs>
        <w:tab w:val="left" w:pos="2302"/>
      </w:tabs>
      <w:spacing w:after="240"/>
      <w:ind w:left="1202"/>
      <w:jc w:val="both"/>
    </w:pPr>
    <w:rPr>
      <w:rFonts w:ascii="Arial" w:hAnsi="Arial"/>
      <w:sz w:val="20"/>
      <w:szCs w:val="20"/>
    </w:rPr>
  </w:style>
  <w:style w:type="character" w:styleId="Hyperlink">
    <w:name w:val="Hyperlink"/>
    <w:basedOn w:val="DefaultParagraphFont"/>
    <w:rsid w:val="00E87C08"/>
    <w:rPr>
      <w:color w:val="0000FF"/>
      <w:u w:val="single"/>
    </w:rPr>
  </w:style>
  <w:style w:type="paragraph" w:styleId="Title">
    <w:name w:val="Title"/>
    <w:basedOn w:val="Normal"/>
    <w:next w:val="Normal"/>
    <w:qFormat/>
    <w:rsid w:val="00E87C08"/>
    <w:pPr>
      <w:spacing w:after="480"/>
      <w:jc w:val="center"/>
    </w:pPr>
    <w:rPr>
      <w:rFonts w:ascii="Arial" w:hAnsi="Arial"/>
      <w:b/>
      <w:kern w:val="28"/>
      <w:sz w:val="48"/>
      <w:szCs w:val="20"/>
    </w:rPr>
  </w:style>
  <w:style w:type="paragraph" w:customStyle="1" w:styleId="SubTitle2">
    <w:name w:val="SubTitle 2"/>
    <w:basedOn w:val="Normal"/>
    <w:rsid w:val="00E87C08"/>
    <w:pPr>
      <w:spacing w:after="240"/>
      <w:jc w:val="center"/>
    </w:pPr>
    <w:rPr>
      <w:rFonts w:ascii="Arial" w:hAnsi="Arial"/>
      <w:b/>
      <w:sz w:val="32"/>
      <w:szCs w:val="20"/>
    </w:rPr>
  </w:style>
  <w:style w:type="paragraph" w:styleId="BodyText2">
    <w:name w:val="Body Text 2"/>
    <w:basedOn w:val="Normal"/>
    <w:rsid w:val="00E87C08"/>
    <w:pPr>
      <w:spacing w:after="120" w:line="480" w:lineRule="auto"/>
    </w:pPr>
  </w:style>
  <w:style w:type="paragraph" w:styleId="BodyTextIndent">
    <w:name w:val="Body Text Indent"/>
    <w:basedOn w:val="Normal"/>
    <w:rsid w:val="00E87C08"/>
    <w:pPr>
      <w:spacing w:after="120"/>
      <w:ind w:left="283"/>
    </w:pPr>
  </w:style>
  <w:style w:type="paragraph" w:customStyle="1" w:styleId="text-3mezera">
    <w:name w:val="text - 3 mezera"/>
    <w:basedOn w:val="Normal"/>
    <w:rsid w:val="00E87C08"/>
    <w:pPr>
      <w:widowControl w:val="0"/>
      <w:spacing w:before="60" w:line="240" w:lineRule="exact"/>
      <w:jc w:val="both"/>
    </w:pPr>
    <w:rPr>
      <w:rFonts w:ascii="Arial" w:hAnsi="Arial"/>
      <w:szCs w:val="20"/>
      <w:lang w:val="cs-CZ"/>
    </w:rPr>
  </w:style>
  <w:style w:type="table" w:styleId="TableGrid">
    <w:name w:val="Table Grid"/>
    <w:basedOn w:val="TableNormal"/>
    <w:rsid w:val="00E8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E87C08"/>
    <w:pPr>
      <w:spacing w:after="120"/>
    </w:pPr>
    <w:rPr>
      <w:sz w:val="16"/>
      <w:szCs w:val="16"/>
    </w:rPr>
  </w:style>
  <w:style w:type="paragraph" w:styleId="ListBullet">
    <w:name w:val="List Bullet"/>
    <w:basedOn w:val="Normal"/>
    <w:rsid w:val="00E87C08"/>
    <w:pPr>
      <w:numPr>
        <w:numId w:val="5"/>
      </w:numPr>
      <w:spacing w:after="120"/>
      <w:jc w:val="both"/>
    </w:pPr>
    <w:rPr>
      <w:sz w:val="22"/>
      <w:szCs w:val="20"/>
    </w:rPr>
  </w:style>
  <w:style w:type="paragraph" w:styleId="ListBullet2">
    <w:name w:val="List Bullet 2"/>
    <w:basedOn w:val="Normal"/>
    <w:autoRedefine/>
    <w:rsid w:val="00E87C08"/>
    <w:pPr>
      <w:numPr>
        <w:numId w:val="6"/>
      </w:numPr>
      <w:spacing w:after="120" w:line="240" w:lineRule="exact"/>
      <w:jc w:val="both"/>
    </w:pPr>
    <w:rPr>
      <w:sz w:val="22"/>
      <w:szCs w:val="20"/>
    </w:rPr>
  </w:style>
  <w:style w:type="paragraph" w:customStyle="1" w:styleId="Tablebullet">
    <w:name w:val="Table bullet"/>
    <w:basedOn w:val="TableofFigures"/>
    <w:rsid w:val="00E87C08"/>
    <w:pPr>
      <w:numPr>
        <w:numId w:val="8"/>
      </w:numPr>
      <w:tabs>
        <w:tab w:val="clear" w:pos="1004"/>
        <w:tab w:val="num" w:pos="284"/>
      </w:tabs>
      <w:spacing w:before="60" w:after="0"/>
      <w:ind w:left="284" w:hanging="284"/>
    </w:pPr>
    <w:rPr>
      <w:lang w:val="en-US"/>
    </w:rPr>
  </w:style>
  <w:style w:type="paragraph" w:styleId="TableofFigures">
    <w:name w:val="table of figures"/>
    <w:aliases w:val="Table Indent"/>
    <w:basedOn w:val="Normal"/>
    <w:next w:val="Normal"/>
    <w:semiHidden/>
    <w:rsid w:val="00E87C08"/>
    <w:pPr>
      <w:spacing w:after="240"/>
    </w:pPr>
    <w:rPr>
      <w:rFonts w:ascii="Arial" w:hAnsi="Arial"/>
      <w:sz w:val="20"/>
      <w:szCs w:val="20"/>
    </w:rPr>
  </w:style>
  <w:style w:type="paragraph" w:styleId="ListNumber">
    <w:name w:val="List Number"/>
    <w:basedOn w:val="Normal"/>
    <w:rsid w:val="00E87C08"/>
    <w:pPr>
      <w:numPr>
        <w:numId w:val="7"/>
      </w:numPr>
      <w:tabs>
        <w:tab w:val="clear" w:pos="927"/>
        <w:tab w:val="num" w:pos="360"/>
      </w:tabs>
      <w:spacing w:after="120"/>
      <w:ind w:left="0" w:firstLine="0"/>
    </w:pPr>
    <w:rPr>
      <w:noProof/>
      <w:szCs w:val="20"/>
    </w:rPr>
  </w:style>
  <w:style w:type="paragraph" w:styleId="ListContinue">
    <w:name w:val="List Continue"/>
    <w:basedOn w:val="ListNumber"/>
    <w:rsid w:val="00E87C08"/>
    <w:pPr>
      <w:numPr>
        <w:numId w:val="9"/>
      </w:numPr>
      <w:tabs>
        <w:tab w:val="clear" w:pos="1276"/>
        <w:tab w:val="num" w:pos="360"/>
      </w:tabs>
      <w:ind w:left="927"/>
    </w:pPr>
  </w:style>
  <w:style w:type="paragraph" w:customStyle="1" w:styleId="SubTitle1">
    <w:name w:val="SubTitle 1"/>
    <w:basedOn w:val="Normal"/>
    <w:next w:val="SubTitle2"/>
    <w:rsid w:val="00E87C08"/>
    <w:pPr>
      <w:spacing w:after="240"/>
      <w:jc w:val="center"/>
    </w:pPr>
    <w:rPr>
      <w:rFonts w:ascii="Arial" w:hAnsi="Arial"/>
      <w:b/>
      <w:sz w:val="40"/>
      <w:szCs w:val="20"/>
    </w:rPr>
  </w:style>
  <w:style w:type="character" w:styleId="PageNumber">
    <w:name w:val="page number"/>
    <w:basedOn w:val="DefaultParagraphFont"/>
    <w:rsid w:val="00E87C08"/>
  </w:style>
  <w:style w:type="paragraph" w:styleId="Footer">
    <w:name w:val="footer"/>
    <w:basedOn w:val="Normal"/>
    <w:rsid w:val="00E87C08"/>
    <w:pPr>
      <w:tabs>
        <w:tab w:val="center" w:pos="4111"/>
      </w:tabs>
      <w:ind w:right="-567"/>
      <w:jc w:val="center"/>
    </w:pPr>
    <w:rPr>
      <w:sz w:val="22"/>
      <w:szCs w:val="20"/>
    </w:rPr>
  </w:style>
  <w:style w:type="character" w:customStyle="1" w:styleId="body-0020text-0020indent">
    <w:name w:val="body-0020text-0020indent"/>
    <w:basedOn w:val="DefaultParagraphFont"/>
    <w:rsid w:val="00E87C08"/>
  </w:style>
  <w:style w:type="paragraph" w:styleId="BodyTextIndent2">
    <w:name w:val="Body Text Indent 2"/>
    <w:basedOn w:val="Normal"/>
    <w:rsid w:val="00E87C08"/>
    <w:pPr>
      <w:spacing w:after="120" w:line="480" w:lineRule="auto"/>
      <w:ind w:left="283"/>
    </w:pPr>
  </w:style>
  <w:style w:type="character" w:customStyle="1" w:styleId="normal1">
    <w:name w:val="normal1"/>
    <w:basedOn w:val="DefaultParagraphFont"/>
    <w:rsid w:val="00E87C08"/>
    <w:rPr>
      <w:rFonts w:ascii="Times New Roman" w:hAnsi="Times New Roman" w:cs="Times New Roman" w:hint="default"/>
      <w:sz w:val="24"/>
      <w:szCs w:val="24"/>
    </w:rPr>
  </w:style>
  <w:style w:type="character" w:customStyle="1" w:styleId="heading-002031">
    <w:name w:val="heading-002031"/>
    <w:basedOn w:val="DefaultParagraphFont"/>
    <w:rsid w:val="00E87C08"/>
    <w:rPr>
      <w:b/>
      <w:bCs/>
    </w:rPr>
  </w:style>
  <w:style w:type="paragraph" w:styleId="PlainText">
    <w:name w:val="Plain Text"/>
    <w:basedOn w:val="Normal"/>
    <w:rsid w:val="00E87C08"/>
    <w:rPr>
      <w:rFonts w:ascii="Courier New" w:hAnsi="Courier New" w:cs="Courier New"/>
      <w:sz w:val="20"/>
      <w:szCs w:val="20"/>
    </w:rPr>
  </w:style>
  <w:style w:type="character" w:styleId="FollowedHyperlink">
    <w:name w:val="FollowedHyperlink"/>
    <w:basedOn w:val="DefaultParagraphFont"/>
    <w:rsid w:val="00810A10"/>
    <w:rPr>
      <w:color w:val="800080"/>
      <w:u w:val="single"/>
    </w:rPr>
  </w:style>
  <w:style w:type="paragraph" w:customStyle="1" w:styleId="font5">
    <w:name w:val="font5"/>
    <w:basedOn w:val="Normal"/>
    <w:rsid w:val="00810A10"/>
    <w:pPr>
      <w:spacing w:before="100" w:beforeAutospacing="1" w:after="100" w:afterAutospacing="1"/>
    </w:pPr>
    <w:rPr>
      <w:sz w:val="14"/>
      <w:szCs w:val="14"/>
    </w:rPr>
  </w:style>
  <w:style w:type="paragraph" w:customStyle="1" w:styleId="font6">
    <w:name w:val="font6"/>
    <w:basedOn w:val="Normal"/>
    <w:rsid w:val="00810A10"/>
    <w:pPr>
      <w:spacing w:before="100" w:beforeAutospacing="1" w:after="100" w:afterAutospacing="1"/>
    </w:pPr>
    <w:rPr>
      <w:sz w:val="14"/>
      <w:szCs w:val="14"/>
    </w:rPr>
  </w:style>
  <w:style w:type="paragraph" w:customStyle="1" w:styleId="xl24">
    <w:name w:val="xl24"/>
    <w:basedOn w:val="Normal"/>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5">
    <w:name w:val="xl25"/>
    <w:basedOn w:val="Normal"/>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6">
    <w:name w:val="xl26"/>
    <w:basedOn w:val="Normal"/>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7">
    <w:name w:val="xl27"/>
    <w:basedOn w:val="Normal"/>
    <w:rsid w:val="00810A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4"/>
      <w:szCs w:val="14"/>
    </w:rPr>
  </w:style>
  <w:style w:type="paragraph" w:customStyle="1" w:styleId="xl28">
    <w:name w:val="xl28"/>
    <w:basedOn w:val="Normal"/>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rPr>
  </w:style>
  <w:style w:type="paragraph" w:customStyle="1" w:styleId="xl29">
    <w:name w:val="xl29"/>
    <w:basedOn w:val="Normal"/>
    <w:rsid w:val="00810A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4"/>
      <w:szCs w:val="14"/>
    </w:rPr>
  </w:style>
  <w:style w:type="paragraph" w:customStyle="1" w:styleId="xl30">
    <w:name w:val="xl30"/>
    <w:basedOn w:val="Normal"/>
    <w:rsid w:val="00810A10"/>
    <w:pPr>
      <w:pBdr>
        <w:top w:val="single" w:sz="4" w:space="0" w:color="auto"/>
        <w:left w:val="single" w:sz="4" w:space="0" w:color="auto"/>
        <w:bottom w:val="single" w:sz="4" w:space="0" w:color="auto"/>
      </w:pBdr>
      <w:spacing w:before="100" w:beforeAutospacing="1" w:after="100" w:afterAutospacing="1"/>
      <w:jc w:val="right"/>
    </w:pPr>
    <w:rPr>
      <w:sz w:val="14"/>
      <w:szCs w:val="14"/>
    </w:rPr>
  </w:style>
  <w:style w:type="paragraph" w:customStyle="1" w:styleId="xl31">
    <w:name w:val="xl31"/>
    <w:basedOn w:val="Normal"/>
    <w:rsid w:val="00810A10"/>
    <w:pPr>
      <w:pBdr>
        <w:top w:val="single" w:sz="4" w:space="0" w:color="auto"/>
        <w:bottom w:val="single" w:sz="4" w:space="0" w:color="auto"/>
      </w:pBdr>
      <w:spacing w:before="100" w:beforeAutospacing="1" w:after="100" w:afterAutospacing="1"/>
      <w:jc w:val="right"/>
    </w:pPr>
    <w:rPr>
      <w:sz w:val="14"/>
      <w:szCs w:val="14"/>
    </w:rPr>
  </w:style>
  <w:style w:type="paragraph" w:customStyle="1" w:styleId="xl32">
    <w:name w:val="xl32"/>
    <w:basedOn w:val="Normal"/>
    <w:rsid w:val="00810A10"/>
    <w:pPr>
      <w:pBdr>
        <w:top w:val="single" w:sz="4" w:space="0" w:color="auto"/>
        <w:bottom w:val="single" w:sz="4" w:space="0" w:color="auto"/>
        <w:right w:val="single" w:sz="4" w:space="0" w:color="auto"/>
      </w:pBdr>
      <w:spacing w:before="100" w:beforeAutospacing="1" w:after="100" w:afterAutospacing="1"/>
      <w:jc w:val="right"/>
    </w:pPr>
    <w:rPr>
      <w:sz w:val="14"/>
      <w:szCs w:val="14"/>
    </w:rPr>
  </w:style>
  <w:style w:type="paragraph" w:styleId="BalloonText">
    <w:name w:val="Balloon Text"/>
    <w:basedOn w:val="Normal"/>
    <w:semiHidden/>
    <w:rsid w:val="001C008F"/>
    <w:rPr>
      <w:rFonts w:ascii="Tahoma" w:hAnsi="Tahoma" w:cs="Tahoma"/>
      <w:sz w:val="16"/>
      <w:szCs w:val="16"/>
    </w:rPr>
  </w:style>
  <w:style w:type="character" w:customStyle="1" w:styleId="Heading1Char">
    <w:name w:val="Heading 1 Char"/>
    <w:aliases w:val="h1 Char"/>
    <w:basedOn w:val="DefaultParagraphFont"/>
    <w:link w:val="Heading1"/>
    <w:rsid w:val="007F2610"/>
    <w:rPr>
      <w:b/>
      <w:noProof/>
      <w:kern w:val="28"/>
      <w:sz w:val="22"/>
      <w:lang w:val="et-EE" w:eastAsia="et-EE" w:bidi="ar-SA"/>
    </w:rPr>
  </w:style>
  <w:style w:type="paragraph" w:styleId="Header">
    <w:name w:val="header"/>
    <w:basedOn w:val="Normal"/>
    <w:link w:val="HeaderChar"/>
    <w:rsid w:val="00FF3931"/>
    <w:pPr>
      <w:tabs>
        <w:tab w:val="center" w:pos="4536"/>
        <w:tab w:val="right" w:pos="9072"/>
      </w:tabs>
    </w:pPr>
  </w:style>
  <w:style w:type="character" w:styleId="CommentReference">
    <w:name w:val="annotation reference"/>
    <w:basedOn w:val="DefaultParagraphFont"/>
    <w:semiHidden/>
    <w:rsid w:val="005F7B15"/>
    <w:rPr>
      <w:sz w:val="16"/>
      <w:szCs w:val="16"/>
    </w:rPr>
  </w:style>
  <w:style w:type="paragraph" w:styleId="CommentText">
    <w:name w:val="annotation text"/>
    <w:basedOn w:val="Normal"/>
    <w:semiHidden/>
    <w:rsid w:val="005F7B15"/>
    <w:rPr>
      <w:sz w:val="20"/>
      <w:szCs w:val="20"/>
    </w:rPr>
  </w:style>
  <w:style w:type="paragraph" w:styleId="CommentSubject">
    <w:name w:val="annotation subject"/>
    <w:basedOn w:val="CommentText"/>
    <w:next w:val="CommentText"/>
    <w:semiHidden/>
    <w:rsid w:val="005F7B15"/>
    <w:rPr>
      <w:b/>
      <w:bCs/>
    </w:rPr>
  </w:style>
  <w:style w:type="paragraph" w:styleId="NormalWeb">
    <w:name w:val="Normal (Web)"/>
    <w:basedOn w:val="Normal"/>
    <w:rsid w:val="004B6132"/>
    <w:pPr>
      <w:spacing w:after="150"/>
    </w:pPr>
    <w:rPr>
      <w:lang w:eastAsia="et-EE"/>
    </w:rPr>
  </w:style>
  <w:style w:type="paragraph" w:customStyle="1" w:styleId="FR1">
    <w:name w:val="FR1"/>
    <w:rsid w:val="00E1743D"/>
    <w:pPr>
      <w:widowControl w:val="0"/>
      <w:autoSpaceDE w:val="0"/>
      <w:autoSpaceDN w:val="0"/>
      <w:adjustRightInd w:val="0"/>
      <w:spacing w:before="420"/>
      <w:ind w:right="200"/>
      <w:jc w:val="center"/>
    </w:pPr>
    <w:rPr>
      <w:sz w:val="32"/>
      <w:szCs w:val="32"/>
      <w:lang w:eastAsia="en-US"/>
    </w:rPr>
  </w:style>
  <w:style w:type="paragraph" w:customStyle="1" w:styleId="Default">
    <w:name w:val="Default"/>
    <w:rsid w:val="00881755"/>
    <w:pPr>
      <w:autoSpaceDE w:val="0"/>
      <w:autoSpaceDN w:val="0"/>
      <w:adjustRightInd w:val="0"/>
    </w:pPr>
    <w:rPr>
      <w:color w:val="000000"/>
      <w:sz w:val="24"/>
      <w:szCs w:val="24"/>
    </w:rPr>
  </w:style>
  <w:style w:type="paragraph" w:styleId="ListParagraph">
    <w:name w:val="List Paragraph"/>
    <w:basedOn w:val="Normal"/>
    <w:uiPriority w:val="34"/>
    <w:qFormat/>
    <w:rsid w:val="00A7292A"/>
    <w:pPr>
      <w:suppressAutoHyphens/>
      <w:ind w:left="708"/>
    </w:pPr>
    <w:rPr>
      <w:lang w:eastAsia="ar-SA"/>
    </w:rPr>
  </w:style>
  <w:style w:type="character" w:customStyle="1" w:styleId="HeaderChar">
    <w:name w:val="Header Char"/>
    <w:basedOn w:val="DefaultParagraphFont"/>
    <w:link w:val="Header"/>
    <w:rsid w:val="00D017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2108">
      <w:bodyDiv w:val="1"/>
      <w:marLeft w:val="0"/>
      <w:marRight w:val="0"/>
      <w:marTop w:val="0"/>
      <w:marBottom w:val="0"/>
      <w:divBdr>
        <w:top w:val="none" w:sz="0" w:space="0" w:color="auto"/>
        <w:left w:val="none" w:sz="0" w:space="0" w:color="auto"/>
        <w:bottom w:val="none" w:sz="0" w:space="0" w:color="auto"/>
        <w:right w:val="none" w:sz="0" w:space="0" w:color="auto"/>
      </w:divBdr>
    </w:div>
    <w:div w:id="582959574">
      <w:bodyDiv w:val="1"/>
      <w:marLeft w:val="0"/>
      <w:marRight w:val="0"/>
      <w:marTop w:val="0"/>
      <w:marBottom w:val="0"/>
      <w:divBdr>
        <w:top w:val="none" w:sz="0" w:space="0" w:color="auto"/>
        <w:left w:val="none" w:sz="0" w:space="0" w:color="auto"/>
        <w:bottom w:val="none" w:sz="0" w:space="0" w:color="auto"/>
        <w:right w:val="none" w:sz="0" w:space="0" w:color="auto"/>
      </w:divBdr>
    </w:div>
    <w:div w:id="1178082831">
      <w:bodyDiv w:val="1"/>
      <w:marLeft w:val="0"/>
      <w:marRight w:val="0"/>
      <w:marTop w:val="0"/>
      <w:marBottom w:val="0"/>
      <w:divBdr>
        <w:top w:val="none" w:sz="0" w:space="0" w:color="auto"/>
        <w:left w:val="none" w:sz="0" w:space="0" w:color="auto"/>
        <w:bottom w:val="none" w:sz="0" w:space="0" w:color="auto"/>
        <w:right w:val="none" w:sz="0" w:space="0" w:color="auto"/>
      </w:divBdr>
    </w:div>
    <w:div w:id="1236893525">
      <w:bodyDiv w:val="1"/>
      <w:marLeft w:val="0"/>
      <w:marRight w:val="0"/>
      <w:marTop w:val="0"/>
      <w:marBottom w:val="0"/>
      <w:divBdr>
        <w:top w:val="none" w:sz="0" w:space="0" w:color="auto"/>
        <w:left w:val="none" w:sz="0" w:space="0" w:color="auto"/>
        <w:bottom w:val="none" w:sz="0" w:space="0" w:color="auto"/>
        <w:right w:val="none" w:sz="0" w:space="0" w:color="auto"/>
      </w:divBdr>
    </w:div>
    <w:div w:id="1312903874">
      <w:bodyDiv w:val="1"/>
      <w:marLeft w:val="0"/>
      <w:marRight w:val="0"/>
      <w:marTop w:val="0"/>
      <w:marBottom w:val="0"/>
      <w:divBdr>
        <w:top w:val="none" w:sz="0" w:space="0" w:color="auto"/>
        <w:left w:val="none" w:sz="0" w:space="0" w:color="auto"/>
        <w:bottom w:val="none" w:sz="0" w:space="0" w:color="auto"/>
        <w:right w:val="none" w:sz="0" w:space="0" w:color="auto"/>
      </w:divBdr>
    </w:div>
    <w:div w:id="1486388837">
      <w:bodyDiv w:val="1"/>
      <w:marLeft w:val="0"/>
      <w:marRight w:val="0"/>
      <w:marTop w:val="0"/>
      <w:marBottom w:val="0"/>
      <w:divBdr>
        <w:top w:val="none" w:sz="0" w:space="0" w:color="auto"/>
        <w:left w:val="none" w:sz="0" w:space="0" w:color="auto"/>
        <w:bottom w:val="none" w:sz="0" w:space="0" w:color="auto"/>
        <w:right w:val="none" w:sz="0" w:space="0" w:color="auto"/>
      </w:divBdr>
      <w:divsChild>
        <w:div w:id="281812639">
          <w:marLeft w:val="0"/>
          <w:marRight w:val="0"/>
          <w:marTop w:val="0"/>
          <w:marBottom w:val="0"/>
          <w:divBdr>
            <w:top w:val="none" w:sz="0" w:space="0" w:color="auto"/>
            <w:left w:val="none" w:sz="0" w:space="0" w:color="auto"/>
            <w:bottom w:val="none" w:sz="0" w:space="0" w:color="auto"/>
            <w:right w:val="none" w:sz="0" w:space="0" w:color="auto"/>
          </w:divBdr>
        </w:div>
        <w:div w:id="1812746876">
          <w:marLeft w:val="0"/>
          <w:marRight w:val="0"/>
          <w:marTop w:val="0"/>
          <w:marBottom w:val="0"/>
          <w:divBdr>
            <w:top w:val="none" w:sz="0" w:space="0" w:color="auto"/>
            <w:left w:val="none" w:sz="0" w:space="0" w:color="auto"/>
            <w:bottom w:val="none" w:sz="0" w:space="0" w:color="auto"/>
            <w:right w:val="none" w:sz="0" w:space="0" w:color="auto"/>
          </w:divBdr>
        </w:div>
      </w:divsChild>
    </w:div>
    <w:div w:id="1504203043">
      <w:bodyDiv w:val="1"/>
      <w:marLeft w:val="0"/>
      <w:marRight w:val="0"/>
      <w:marTop w:val="0"/>
      <w:marBottom w:val="0"/>
      <w:divBdr>
        <w:top w:val="none" w:sz="0" w:space="0" w:color="auto"/>
        <w:left w:val="none" w:sz="0" w:space="0" w:color="auto"/>
        <w:bottom w:val="none" w:sz="0" w:space="0" w:color="auto"/>
        <w:right w:val="none" w:sz="0" w:space="0" w:color="auto"/>
      </w:divBdr>
    </w:div>
    <w:div w:id="1506362534">
      <w:bodyDiv w:val="1"/>
      <w:marLeft w:val="0"/>
      <w:marRight w:val="0"/>
      <w:marTop w:val="0"/>
      <w:marBottom w:val="0"/>
      <w:divBdr>
        <w:top w:val="none" w:sz="0" w:space="0" w:color="auto"/>
        <w:left w:val="none" w:sz="0" w:space="0" w:color="auto"/>
        <w:bottom w:val="none" w:sz="0" w:space="0" w:color="auto"/>
        <w:right w:val="none" w:sz="0" w:space="0" w:color="auto"/>
      </w:divBdr>
    </w:div>
    <w:div w:id="1519928010">
      <w:bodyDiv w:val="1"/>
      <w:marLeft w:val="0"/>
      <w:marRight w:val="0"/>
      <w:marTop w:val="0"/>
      <w:marBottom w:val="0"/>
      <w:divBdr>
        <w:top w:val="none" w:sz="0" w:space="0" w:color="auto"/>
        <w:left w:val="none" w:sz="0" w:space="0" w:color="auto"/>
        <w:bottom w:val="none" w:sz="0" w:space="0" w:color="auto"/>
        <w:right w:val="none" w:sz="0" w:space="0" w:color="auto"/>
      </w:divBdr>
    </w:div>
    <w:div w:id="1576357915">
      <w:bodyDiv w:val="1"/>
      <w:marLeft w:val="0"/>
      <w:marRight w:val="0"/>
      <w:marTop w:val="0"/>
      <w:marBottom w:val="0"/>
      <w:divBdr>
        <w:top w:val="none" w:sz="0" w:space="0" w:color="auto"/>
        <w:left w:val="none" w:sz="0" w:space="0" w:color="auto"/>
        <w:bottom w:val="none" w:sz="0" w:space="0" w:color="auto"/>
        <w:right w:val="none" w:sz="0" w:space="0" w:color="auto"/>
      </w:divBdr>
    </w:div>
    <w:div w:id="1605455716">
      <w:bodyDiv w:val="1"/>
      <w:marLeft w:val="0"/>
      <w:marRight w:val="0"/>
      <w:marTop w:val="0"/>
      <w:marBottom w:val="0"/>
      <w:divBdr>
        <w:top w:val="none" w:sz="0" w:space="0" w:color="auto"/>
        <w:left w:val="none" w:sz="0" w:space="0" w:color="auto"/>
        <w:bottom w:val="none" w:sz="0" w:space="0" w:color="auto"/>
        <w:right w:val="none" w:sz="0" w:space="0" w:color="auto"/>
      </w:divBdr>
    </w:div>
    <w:div w:id="1617326499">
      <w:bodyDiv w:val="1"/>
      <w:marLeft w:val="0"/>
      <w:marRight w:val="0"/>
      <w:marTop w:val="0"/>
      <w:marBottom w:val="0"/>
      <w:divBdr>
        <w:top w:val="none" w:sz="0" w:space="0" w:color="auto"/>
        <w:left w:val="none" w:sz="0" w:space="0" w:color="auto"/>
        <w:bottom w:val="none" w:sz="0" w:space="0" w:color="auto"/>
        <w:right w:val="none" w:sz="0" w:space="0" w:color="auto"/>
      </w:divBdr>
    </w:div>
    <w:div w:id="1639535834">
      <w:bodyDiv w:val="1"/>
      <w:marLeft w:val="0"/>
      <w:marRight w:val="0"/>
      <w:marTop w:val="0"/>
      <w:marBottom w:val="0"/>
      <w:divBdr>
        <w:top w:val="none" w:sz="0" w:space="0" w:color="auto"/>
        <w:left w:val="none" w:sz="0" w:space="0" w:color="auto"/>
        <w:bottom w:val="none" w:sz="0" w:space="0" w:color="auto"/>
        <w:right w:val="none" w:sz="0" w:space="0" w:color="auto"/>
      </w:divBdr>
    </w:div>
    <w:div w:id="1945914349">
      <w:bodyDiv w:val="1"/>
      <w:marLeft w:val="0"/>
      <w:marRight w:val="0"/>
      <w:marTop w:val="0"/>
      <w:marBottom w:val="0"/>
      <w:divBdr>
        <w:top w:val="none" w:sz="0" w:space="0" w:color="auto"/>
        <w:left w:val="none" w:sz="0" w:space="0" w:color="auto"/>
        <w:bottom w:val="none" w:sz="0" w:space="0" w:color="auto"/>
        <w:right w:val="none" w:sz="0" w:space="0" w:color="auto"/>
      </w:divBdr>
    </w:div>
    <w:div w:id="1978758760">
      <w:bodyDiv w:val="1"/>
      <w:marLeft w:val="0"/>
      <w:marRight w:val="0"/>
      <w:marTop w:val="0"/>
      <w:marBottom w:val="0"/>
      <w:divBdr>
        <w:top w:val="none" w:sz="0" w:space="0" w:color="auto"/>
        <w:left w:val="none" w:sz="0" w:space="0" w:color="auto"/>
        <w:bottom w:val="none" w:sz="0" w:space="0" w:color="auto"/>
        <w:right w:val="none" w:sz="0" w:space="0" w:color="auto"/>
      </w:divBdr>
    </w:div>
    <w:div w:id="2080865487">
      <w:bodyDiv w:val="1"/>
      <w:marLeft w:val="0"/>
      <w:marRight w:val="0"/>
      <w:marTop w:val="0"/>
      <w:marBottom w:val="0"/>
      <w:divBdr>
        <w:top w:val="none" w:sz="0" w:space="0" w:color="auto"/>
        <w:left w:val="none" w:sz="0" w:space="0" w:color="auto"/>
        <w:bottom w:val="none" w:sz="0" w:space="0" w:color="auto"/>
        <w:right w:val="none" w:sz="0" w:space="0" w:color="auto"/>
      </w:divBdr>
    </w:div>
    <w:div w:id="20982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toome@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imo.asuja@rmk.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stotoome@gmail.com" TargetMode="External"/><Relationship Id="rId4" Type="http://schemas.openxmlformats.org/officeDocument/2006/relationships/webSettings" Target="webSettings.xml"/><Relationship Id="rId9" Type="http://schemas.openxmlformats.org/officeDocument/2006/relationships/hyperlink" Target="mailto:kullike.kuusik@rmk.ee" TargetMode="Externa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3270</Words>
  <Characters>18968</Characters>
  <Application>Microsoft Office Word</Application>
  <DocSecurity>0</DocSecurity>
  <Lines>158</Lines>
  <Paragraphs>44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VEOLEPING nr XXXXXXXXXXXX</vt:lpstr>
      <vt:lpstr>VEOLEPING nr XXXXXXXXXXXX</vt:lpstr>
    </vt:vector>
  </TitlesOfParts>
  <Company>RMK</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VEOLEPING nr XXXXXXXXXXXX</dc:title>
  <dc:creator>Rainer Laigu</dc:creator>
  <cp:lastModifiedBy>Küllike Kuusik</cp:lastModifiedBy>
  <cp:revision>4</cp:revision>
  <cp:lastPrinted>2019-01-10T17:50:00Z</cp:lastPrinted>
  <dcterms:created xsi:type="dcterms:W3CDTF">2021-03-19T19:13:00Z</dcterms:created>
  <dcterms:modified xsi:type="dcterms:W3CDTF">2021-03-20T16:10:00Z</dcterms:modified>
</cp:coreProperties>
</file>